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2D7DF" w14:textId="720F8B1F" w:rsidR="00F6180E" w:rsidRDefault="00580E87" w:rsidP="004F5AE2">
      <w:pPr>
        <w:pStyle w:val="Ttulo1"/>
        <w:jc w:val="both"/>
      </w:pPr>
      <w:r>
        <w:t>“</w:t>
      </w:r>
      <w:r w:rsidR="00A71E1D">
        <w:t>Panorama da Educação de Goiás para subsidiar a elaboração do diagnóstico do Plano Decenal  2026-2036</w:t>
      </w:r>
      <w:r>
        <w:t xml:space="preserve">” - Resumo do material apresentado pelo Ruy Rocha na reunião do </w:t>
      </w:r>
      <w:r w:rsidR="00F97A74">
        <w:t>dia</w:t>
      </w:r>
      <w:r>
        <w:t>18 de março de 2025, SEDUC.</w:t>
      </w:r>
    </w:p>
    <w:p w14:paraId="57FCE148" w14:textId="16449FB8" w:rsidR="00C5648D" w:rsidRPr="00C5648D" w:rsidRDefault="00C5648D" w:rsidP="00F97A74">
      <w:pPr>
        <w:spacing w:before="120" w:after="0" w:line="240" w:lineRule="auto"/>
        <w:jc w:val="both"/>
      </w:pPr>
      <w:r w:rsidRPr="00C5648D">
        <w:t xml:space="preserve">O presente </w:t>
      </w:r>
      <w:r w:rsidR="00F97A74">
        <w:t>documento</w:t>
      </w:r>
      <w:r w:rsidRPr="00C5648D">
        <w:t xml:space="preserve"> tem como objetivo analisar os dados da educação básica e superior no estado de Goiás entre os anos de 2013 e 2023, utilizando informações extraídas do Censo Escolar da Educação Básica e do Censo da Educação Superior, ambos realizados pelo Inep/MEC.</w:t>
      </w:r>
    </w:p>
    <w:p w14:paraId="79267922" w14:textId="0CB92668" w:rsidR="00051744" w:rsidRDefault="00051744" w:rsidP="00C5648D">
      <w:pPr>
        <w:spacing w:before="120" w:after="100" w:afterAutospacing="1" w:line="240" w:lineRule="auto"/>
        <w:jc w:val="both"/>
      </w:pPr>
      <w:r w:rsidRPr="00F6180E">
        <w:t>O Estado de Goiás possui uma população de 7.056.495 habitantes, distribuída em 246 municípios, conforme o Censo Demográfico de 2022 do IBGE</w:t>
      </w:r>
      <w:r>
        <w:t>, com realidades socioeconômicas diversas</w:t>
      </w:r>
      <w:r w:rsidRPr="00F6180E">
        <w:t>. A densidade demográfica é de 20,7 habitantes por km². Goiânia, a capital, concentra 1.437.366 habitantes e tem um PIB de R$ 59,8 bilhões, enquanto o menor município em população, Anhanguera, possui apenas 924 habitantes e PIB de R$ 21,6 milhões.</w:t>
      </w:r>
    </w:p>
    <w:p w14:paraId="3058085F" w14:textId="3C4602B2" w:rsidR="00051744" w:rsidRPr="00F6180E" w:rsidRDefault="00051744" w:rsidP="00C5648D">
      <w:pPr>
        <w:spacing w:before="120" w:after="100" w:afterAutospacing="1" w:line="240" w:lineRule="auto"/>
        <w:jc w:val="both"/>
      </w:pPr>
      <w:r w:rsidRPr="00F6180E">
        <w:t>A concentração populacional na faixa etária de 10 a 19 anos reforça a necessidade de investimentos contínuos na Educação Básica, especialmente no Ensino Fundamental e Médio. O crescimento da população acima de 60 anos também aponta para a ampliação da demanda pela Educação de Jovens e Adultos (EJA) e por programas de formação continuada</w:t>
      </w:r>
    </w:p>
    <w:p w14:paraId="014287BF" w14:textId="0A20BBCE" w:rsidR="00F6180E" w:rsidRPr="00F6180E" w:rsidRDefault="00F6180E" w:rsidP="00C5648D">
      <w:pPr>
        <w:spacing w:before="120" w:after="100" w:afterAutospacing="1" w:line="240" w:lineRule="auto"/>
        <w:jc w:val="both"/>
      </w:pPr>
      <w:r w:rsidRPr="00F6180E">
        <w:t xml:space="preserve">Diante desse cenário, é essencial fortalecer políticas educacionais que promovam a permanência e o sucesso escolar, </w:t>
      </w:r>
      <w:r w:rsidR="00B0067F">
        <w:t>para reduzir as</w:t>
      </w:r>
      <w:r w:rsidRPr="00F6180E">
        <w:t xml:space="preserve"> desigualdades regionais e garant</w:t>
      </w:r>
      <w:r w:rsidR="00B0067F">
        <w:t xml:space="preserve">ir </w:t>
      </w:r>
      <w:r w:rsidRPr="00F6180E">
        <w:t>educação de qualidade para todos os estudantes goianos no próximo decênio.</w:t>
      </w:r>
    </w:p>
    <w:p w14:paraId="75D29513" w14:textId="4394EE09" w:rsidR="00F6180E" w:rsidRPr="00F6180E" w:rsidRDefault="00B0067F" w:rsidP="00C5648D">
      <w:pPr>
        <w:spacing w:before="120" w:after="100" w:afterAutospacing="1" w:line="240" w:lineRule="auto"/>
        <w:jc w:val="both"/>
      </w:pPr>
      <w:r>
        <w:t xml:space="preserve">A maior </w:t>
      </w:r>
      <w:r w:rsidR="00F6180E" w:rsidRPr="00F6180E">
        <w:t>concentração</w:t>
      </w:r>
      <w:r>
        <w:t xml:space="preserve"> da população do estado compreende a</w:t>
      </w:r>
      <w:r w:rsidR="00F6180E" w:rsidRPr="00F6180E">
        <w:t xml:space="preserve"> faixa </w:t>
      </w:r>
      <w:r>
        <w:t xml:space="preserve">etária </w:t>
      </w:r>
      <w:r w:rsidR="00F6180E" w:rsidRPr="00F6180E">
        <w:t>de 10 a 19 anos, indicando alta demanda na Educação Básica. O grupo de 20 a 29 anos também é expressivo, reforçando a necessidade de ampliação do Ensino Superior e da Educação Profissional. O crescimento da população acima de 60 anos aponta para uma demanda crescente na Educação de Jovens e Adultos (EJA) e na formação continuada.</w:t>
      </w:r>
    </w:p>
    <w:p w14:paraId="2AADEAF9" w14:textId="77777777" w:rsidR="00F6180E" w:rsidRPr="00F6180E" w:rsidRDefault="00F6180E" w:rsidP="004F5AE2">
      <w:pPr>
        <w:jc w:val="both"/>
        <w:rPr>
          <w:b/>
          <w:bCs/>
        </w:rPr>
      </w:pPr>
      <w:r w:rsidRPr="00F6180E">
        <w:rPr>
          <w:b/>
          <w:bCs/>
        </w:rPr>
        <w:t>Educação Básica</w:t>
      </w:r>
    </w:p>
    <w:p w14:paraId="6D1C09AD" w14:textId="4191551E" w:rsidR="00F6180E" w:rsidRPr="00F6180E" w:rsidRDefault="00B0067F" w:rsidP="004F5AE2">
      <w:pPr>
        <w:jc w:val="both"/>
      </w:pPr>
      <w:r>
        <w:t>Indicadores</w:t>
      </w:r>
      <w:r w:rsidR="00F6180E" w:rsidRPr="00F6180E">
        <w:t xml:space="preserve"> da Educação Básica em Goiás nos últimos anos pode ser observada na tabela abaixo: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1876"/>
        <w:gridCol w:w="1129"/>
        <w:gridCol w:w="1025"/>
        <w:gridCol w:w="3646"/>
      </w:tblGrid>
      <w:tr w:rsidR="00F6180E" w:rsidRPr="00F6180E" w14:paraId="2B9A544F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C2D07" w14:textId="77777777" w:rsidR="00F6180E" w:rsidRPr="00F6180E" w:rsidRDefault="00F6180E" w:rsidP="004F5AE2">
            <w:pPr>
              <w:jc w:val="both"/>
              <w:rPr>
                <w:b/>
                <w:bCs/>
              </w:rPr>
            </w:pPr>
            <w:r w:rsidRPr="00F6180E">
              <w:rPr>
                <w:b/>
                <w:bCs/>
              </w:rPr>
              <w:t>Ano</w:t>
            </w:r>
          </w:p>
        </w:tc>
        <w:tc>
          <w:tcPr>
            <w:tcW w:w="0" w:type="auto"/>
            <w:vAlign w:val="center"/>
            <w:hideMark/>
          </w:tcPr>
          <w:p w14:paraId="5348570F" w14:textId="77777777" w:rsidR="00F6180E" w:rsidRPr="00F6180E" w:rsidRDefault="00F6180E" w:rsidP="004F5AE2">
            <w:pPr>
              <w:jc w:val="both"/>
              <w:rPr>
                <w:b/>
                <w:bCs/>
              </w:rPr>
            </w:pPr>
            <w:r w:rsidRPr="00F6180E">
              <w:rPr>
                <w:b/>
                <w:bCs/>
              </w:rPr>
              <w:t>Estabelecimentos</w:t>
            </w:r>
          </w:p>
        </w:tc>
        <w:tc>
          <w:tcPr>
            <w:tcW w:w="0" w:type="auto"/>
            <w:vAlign w:val="center"/>
            <w:hideMark/>
          </w:tcPr>
          <w:p w14:paraId="1940BB69" w14:textId="77777777" w:rsidR="00F6180E" w:rsidRPr="00F6180E" w:rsidRDefault="00F6180E" w:rsidP="004F5AE2">
            <w:pPr>
              <w:jc w:val="both"/>
              <w:rPr>
                <w:b/>
                <w:bCs/>
              </w:rPr>
            </w:pPr>
            <w:r w:rsidRPr="00F6180E">
              <w:rPr>
                <w:b/>
                <w:bCs/>
              </w:rPr>
              <w:t>Matrículas</w:t>
            </w:r>
          </w:p>
        </w:tc>
        <w:tc>
          <w:tcPr>
            <w:tcW w:w="0" w:type="auto"/>
            <w:vAlign w:val="center"/>
            <w:hideMark/>
          </w:tcPr>
          <w:p w14:paraId="63626044" w14:textId="77777777" w:rsidR="00F6180E" w:rsidRPr="00F6180E" w:rsidRDefault="00F6180E" w:rsidP="004F5AE2">
            <w:pPr>
              <w:jc w:val="both"/>
              <w:rPr>
                <w:b/>
                <w:bCs/>
              </w:rPr>
            </w:pPr>
            <w:r w:rsidRPr="00F6180E">
              <w:rPr>
                <w:b/>
                <w:bCs/>
              </w:rPr>
              <w:t>Docentes</w:t>
            </w:r>
          </w:p>
        </w:tc>
        <w:tc>
          <w:tcPr>
            <w:tcW w:w="3601" w:type="dxa"/>
            <w:vAlign w:val="center"/>
            <w:hideMark/>
          </w:tcPr>
          <w:p w14:paraId="50140896" w14:textId="77777777" w:rsidR="00F6180E" w:rsidRPr="00F6180E" w:rsidRDefault="00F6180E" w:rsidP="004F5AE2">
            <w:pPr>
              <w:jc w:val="both"/>
              <w:rPr>
                <w:b/>
                <w:bCs/>
              </w:rPr>
            </w:pPr>
            <w:r w:rsidRPr="00F6180E">
              <w:rPr>
                <w:b/>
                <w:bCs/>
              </w:rPr>
              <w:t>Turmas</w:t>
            </w:r>
          </w:p>
        </w:tc>
      </w:tr>
      <w:tr w:rsidR="00F6180E" w:rsidRPr="00F6180E" w14:paraId="2D012DF9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1312A" w14:textId="77777777" w:rsidR="00F6180E" w:rsidRPr="00F6180E" w:rsidRDefault="00F6180E" w:rsidP="004F5AE2">
            <w:pPr>
              <w:jc w:val="both"/>
            </w:pPr>
            <w:r w:rsidRPr="00F6180E">
              <w:t>2013</w:t>
            </w:r>
          </w:p>
        </w:tc>
        <w:tc>
          <w:tcPr>
            <w:tcW w:w="0" w:type="auto"/>
            <w:vAlign w:val="center"/>
            <w:hideMark/>
          </w:tcPr>
          <w:p w14:paraId="74E8099F" w14:textId="77777777" w:rsidR="00F6180E" w:rsidRPr="00F6180E" w:rsidRDefault="00F6180E" w:rsidP="004F5AE2">
            <w:pPr>
              <w:jc w:val="both"/>
            </w:pPr>
            <w:r w:rsidRPr="00F6180E">
              <w:t>4.595</w:t>
            </w:r>
          </w:p>
        </w:tc>
        <w:tc>
          <w:tcPr>
            <w:tcW w:w="0" w:type="auto"/>
            <w:vAlign w:val="center"/>
            <w:hideMark/>
          </w:tcPr>
          <w:p w14:paraId="04C61226" w14:textId="77777777" w:rsidR="00F6180E" w:rsidRPr="00F6180E" w:rsidRDefault="00F6180E" w:rsidP="004F5AE2">
            <w:pPr>
              <w:jc w:val="both"/>
            </w:pPr>
            <w:r w:rsidRPr="00F6180E">
              <w:t>1.430.561</w:t>
            </w:r>
          </w:p>
        </w:tc>
        <w:tc>
          <w:tcPr>
            <w:tcW w:w="0" w:type="auto"/>
            <w:vAlign w:val="center"/>
            <w:hideMark/>
          </w:tcPr>
          <w:p w14:paraId="3DB2F92C" w14:textId="77777777" w:rsidR="00F6180E" w:rsidRPr="00F6180E" w:rsidRDefault="00F6180E" w:rsidP="004F5AE2">
            <w:pPr>
              <w:jc w:val="both"/>
            </w:pPr>
            <w:r w:rsidRPr="00F6180E">
              <w:t>59.631</w:t>
            </w:r>
          </w:p>
        </w:tc>
        <w:tc>
          <w:tcPr>
            <w:tcW w:w="3601" w:type="dxa"/>
            <w:vAlign w:val="center"/>
            <w:hideMark/>
          </w:tcPr>
          <w:p w14:paraId="160DDDC3" w14:textId="77777777" w:rsidR="00F6180E" w:rsidRPr="00F6180E" w:rsidRDefault="00F6180E" w:rsidP="004F5AE2">
            <w:pPr>
              <w:jc w:val="both"/>
            </w:pPr>
            <w:r w:rsidRPr="00F6180E">
              <w:t>61.578</w:t>
            </w:r>
          </w:p>
        </w:tc>
      </w:tr>
      <w:tr w:rsidR="00F6180E" w:rsidRPr="00F6180E" w14:paraId="2D667E05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D82C6" w14:textId="77777777" w:rsidR="00F6180E" w:rsidRPr="00F6180E" w:rsidRDefault="00F6180E" w:rsidP="004F5AE2">
            <w:pPr>
              <w:jc w:val="both"/>
            </w:pPr>
            <w:r w:rsidRPr="00F6180E">
              <w:t>2014</w:t>
            </w:r>
          </w:p>
        </w:tc>
        <w:tc>
          <w:tcPr>
            <w:tcW w:w="0" w:type="auto"/>
            <w:vAlign w:val="center"/>
            <w:hideMark/>
          </w:tcPr>
          <w:p w14:paraId="359EAD30" w14:textId="77777777" w:rsidR="00F6180E" w:rsidRPr="00F6180E" w:rsidRDefault="00F6180E" w:rsidP="004F5AE2">
            <w:pPr>
              <w:jc w:val="both"/>
            </w:pPr>
            <w:r w:rsidRPr="00F6180E">
              <w:t>4.625</w:t>
            </w:r>
          </w:p>
        </w:tc>
        <w:tc>
          <w:tcPr>
            <w:tcW w:w="0" w:type="auto"/>
            <w:vAlign w:val="center"/>
            <w:hideMark/>
          </w:tcPr>
          <w:p w14:paraId="2366DA50" w14:textId="77777777" w:rsidR="00F6180E" w:rsidRPr="00F6180E" w:rsidRDefault="00F6180E" w:rsidP="004F5AE2">
            <w:pPr>
              <w:jc w:val="both"/>
            </w:pPr>
            <w:r w:rsidRPr="00F6180E">
              <w:t>1.440.552</w:t>
            </w:r>
          </w:p>
        </w:tc>
        <w:tc>
          <w:tcPr>
            <w:tcW w:w="0" w:type="auto"/>
            <w:vAlign w:val="center"/>
            <w:hideMark/>
          </w:tcPr>
          <w:p w14:paraId="3BD1FAAA" w14:textId="77777777" w:rsidR="00F6180E" w:rsidRPr="00F6180E" w:rsidRDefault="00F6180E" w:rsidP="004F5AE2">
            <w:pPr>
              <w:jc w:val="both"/>
            </w:pPr>
            <w:r w:rsidRPr="00F6180E">
              <w:t>60.842</w:t>
            </w:r>
          </w:p>
        </w:tc>
        <w:tc>
          <w:tcPr>
            <w:tcW w:w="3601" w:type="dxa"/>
            <w:vAlign w:val="center"/>
            <w:hideMark/>
          </w:tcPr>
          <w:p w14:paraId="018A302A" w14:textId="77777777" w:rsidR="00F6180E" w:rsidRPr="00F6180E" w:rsidRDefault="00F6180E" w:rsidP="004F5AE2">
            <w:pPr>
              <w:jc w:val="both"/>
            </w:pPr>
            <w:r w:rsidRPr="00F6180E">
              <w:t>61.839</w:t>
            </w:r>
          </w:p>
        </w:tc>
      </w:tr>
      <w:tr w:rsidR="00F6180E" w:rsidRPr="00F6180E" w14:paraId="7C1BE339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D5996" w14:textId="77777777" w:rsidR="00F6180E" w:rsidRPr="00F6180E" w:rsidRDefault="00F6180E" w:rsidP="004F5AE2">
            <w:pPr>
              <w:jc w:val="both"/>
            </w:pPr>
            <w:r w:rsidRPr="00F6180E">
              <w:t>2015</w:t>
            </w:r>
          </w:p>
        </w:tc>
        <w:tc>
          <w:tcPr>
            <w:tcW w:w="0" w:type="auto"/>
            <w:vAlign w:val="center"/>
            <w:hideMark/>
          </w:tcPr>
          <w:p w14:paraId="4562B7AE" w14:textId="77777777" w:rsidR="00F6180E" w:rsidRPr="00F6180E" w:rsidRDefault="00F6180E" w:rsidP="004F5AE2">
            <w:pPr>
              <w:jc w:val="both"/>
            </w:pPr>
            <w:r w:rsidRPr="00F6180E">
              <w:t>4.659</w:t>
            </w:r>
          </w:p>
        </w:tc>
        <w:tc>
          <w:tcPr>
            <w:tcW w:w="0" w:type="auto"/>
            <w:vAlign w:val="center"/>
            <w:hideMark/>
          </w:tcPr>
          <w:p w14:paraId="772D6AD2" w14:textId="77777777" w:rsidR="00F6180E" w:rsidRPr="00F6180E" w:rsidRDefault="00F6180E" w:rsidP="004F5AE2">
            <w:pPr>
              <w:jc w:val="both"/>
            </w:pPr>
            <w:r w:rsidRPr="00F6180E">
              <w:t>1.440.298</w:t>
            </w:r>
          </w:p>
        </w:tc>
        <w:tc>
          <w:tcPr>
            <w:tcW w:w="0" w:type="auto"/>
            <w:vAlign w:val="center"/>
            <w:hideMark/>
          </w:tcPr>
          <w:p w14:paraId="2467E79D" w14:textId="77777777" w:rsidR="00F6180E" w:rsidRPr="00F6180E" w:rsidRDefault="00F6180E" w:rsidP="004F5AE2">
            <w:pPr>
              <w:jc w:val="both"/>
            </w:pPr>
            <w:r w:rsidRPr="00F6180E">
              <w:t>60.197</w:t>
            </w:r>
          </w:p>
        </w:tc>
        <w:tc>
          <w:tcPr>
            <w:tcW w:w="3601" w:type="dxa"/>
            <w:vAlign w:val="center"/>
            <w:hideMark/>
          </w:tcPr>
          <w:p w14:paraId="412D261C" w14:textId="77777777" w:rsidR="00F6180E" w:rsidRPr="00F6180E" w:rsidRDefault="00F6180E" w:rsidP="004F5AE2">
            <w:pPr>
              <w:jc w:val="both"/>
            </w:pPr>
            <w:r w:rsidRPr="00F6180E">
              <w:t>61.942</w:t>
            </w:r>
          </w:p>
        </w:tc>
      </w:tr>
      <w:tr w:rsidR="00F6180E" w:rsidRPr="00F6180E" w14:paraId="3CD8CCC7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906DB" w14:textId="77777777" w:rsidR="00F6180E" w:rsidRPr="00F6180E" w:rsidRDefault="00F6180E" w:rsidP="004F5AE2">
            <w:pPr>
              <w:jc w:val="both"/>
            </w:pPr>
            <w:r w:rsidRPr="00F6180E">
              <w:t>2016</w:t>
            </w:r>
          </w:p>
        </w:tc>
        <w:tc>
          <w:tcPr>
            <w:tcW w:w="0" w:type="auto"/>
            <w:vAlign w:val="center"/>
            <w:hideMark/>
          </w:tcPr>
          <w:p w14:paraId="0AB8D0DC" w14:textId="77777777" w:rsidR="00F6180E" w:rsidRPr="00F6180E" w:rsidRDefault="00F6180E" w:rsidP="004F5AE2">
            <w:pPr>
              <w:jc w:val="both"/>
            </w:pPr>
            <w:r w:rsidRPr="00F6180E">
              <w:t>4.685</w:t>
            </w:r>
          </w:p>
        </w:tc>
        <w:tc>
          <w:tcPr>
            <w:tcW w:w="0" w:type="auto"/>
            <w:vAlign w:val="center"/>
            <w:hideMark/>
          </w:tcPr>
          <w:p w14:paraId="6F313E78" w14:textId="77777777" w:rsidR="00F6180E" w:rsidRPr="00F6180E" w:rsidRDefault="00F6180E" w:rsidP="004F5AE2">
            <w:pPr>
              <w:jc w:val="both"/>
            </w:pPr>
            <w:r w:rsidRPr="00F6180E">
              <w:t>1.440.908</w:t>
            </w:r>
          </w:p>
        </w:tc>
        <w:tc>
          <w:tcPr>
            <w:tcW w:w="0" w:type="auto"/>
            <w:vAlign w:val="center"/>
            <w:hideMark/>
          </w:tcPr>
          <w:p w14:paraId="4F36646C" w14:textId="77777777" w:rsidR="00F6180E" w:rsidRPr="00F6180E" w:rsidRDefault="00F6180E" w:rsidP="004F5AE2">
            <w:pPr>
              <w:jc w:val="both"/>
            </w:pPr>
            <w:r w:rsidRPr="00F6180E">
              <w:t>61.639</w:t>
            </w:r>
          </w:p>
        </w:tc>
        <w:tc>
          <w:tcPr>
            <w:tcW w:w="3601" w:type="dxa"/>
            <w:vAlign w:val="center"/>
            <w:hideMark/>
          </w:tcPr>
          <w:p w14:paraId="74B7738D" w14:textId="77777777" w:rsidR="00F6180E" w:rsidRPr="00F6180E" w:rsidRDefault="00F6180E" w:rsidP="004F5AE2">
            <w:pPr>
              <w:jc w:val="both"/>
            </w:pPr>
            <w:r w:rsidRPr="00F6180E">
              <w:t>62.308</w:t>
            </w:r>
          </w:p>
        </w:tc>
      </w:tr>
      <w:tr w:rsidR="00F6180E" w:rsidRPr="00F6180E" w14:paraId="1E5ED7B6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4BF24" w14:textId="77777777" w:rsidR="00F6180E" w:rsidRPr="00F6180E" w:rsidRDefault="00F6180E" w:rsidP="004F5AE2">
            <w:pPr>
              <w:jc w:val="both"/>
            </w:pPr>
            <w:r w:rsidRPr="00F6180E">
              <w:t>2017</w:t>
            </w:r>
          </w:p>
        </w:tc>
        <w:tc>
          <w:tcPr>
            <w:tcW w:w="0" w:type="auto"/>
            <w:vAlign w:val="center"/>
            <w:hideMark/>
          </w:tcPr>
          <w:p w14:paraId="5695A18B" w14:textId="77777777" w:rsidR="00F6180E" w:rsidRPr="00F6180E" w:rsidRDefault="00F6180E" w:rsidP="004F5AE2">
            <w:pPr>
              <w:jc w:val="both"/>
            </w:pPr>
            <w:r w:rsidRPr="00F6180E">
              <w:t>4.683</w:t>
            </w:r>
          </w:p>
        </w:tc>
        <w:tc>
          <w:tcPr>
            <w:tcW w:w="0" w:type="auto"/>
            <w:vAlign w:val="center"/>
            <w:hideMark/>
          </w:tcPr>
          <w:p w14:paraId="456326B1" w14:textId="77777777" w:rsidR="00F6180E" w:rsidRPr="00F6180E" w:rsidRDefault="00F6180E" w:rsidP="004F5AE2">
            <w:pPr>
              <w:jc w:val="both"/>
            </w:pPr>
            <w:r w:rsidRPr="00F6180E">
              <w:t>1.432.261</w:t>
            </w:r>
          </w:p>
        </w:tc>
        <w:tc>
          <w:tcPr>
            <w:tcW w:w="0" w:type="auto"/>
            <w:vAlign w:val="center"/>
            <w:hideMark/>
          </w:tcPr>
          <w:p w14:paraId="07D01BF0" w14:textId="77777777" w:rsidR="00F6180E" w:rsidRPr="00F6180E" w:rsidRDefault="00F6180E" w:rsidP="004F5AE2">
            <w:pPr>
              <w:jc w:val="both"/>
            </w:pPr>
            <w:r w:rsidRPr="00F6180E">
              <w:t>61.696</w:t>
            </w:r>
          </w:p>
        </w:tc>
        <w:tc>
          <w:tcPr>
            <w:tcW w:w="3601" w:type="dxa"/>
            <w:vAlign w:val="center"/>
            <w:hideMark/>
          </w:tcPr>
          <w:p w14:paraId="55CC6C2D" w14:textId="77777777" w:rsidR="00F6180E" w:rsidRPr="00F6180E" w:rsidRDefault="00F6180E" w:rsidP="004F5AE2">
            <w:pPr>
              <w:jc w:val="both"/>
            </w:pPr>
            <w:r w:rsidRPr="00F6180E">
              <w:t>62.647</w:t>
            </w:r>
          </w:p>
        </w:tc>
      </w:tr>
      <w:tr w:rsidR="00F6180E" w:rsidRPr="00F6180E" w14:paraId="453C0831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62108" w14:textId="77777777" w:rsidR="00F6180E" w:rsidRPr="00F6180E" w:rsidRDefault="00F6180E" w:rsidP="004F5AE2">
            <w:pPr>
              <w:jc w:val="both"/>
            </w:pPr>
            <w:r w:rsidRPr="00F6180E"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14:paraId="2FAE076C" w14:textId="77777777" w:rsidR="00F6180E" w:rsidRPr="00F6180E" w:rsidRDefault="00F6180E" w:rsidP="004F5AE2">
            <w:pPr>
              <w:jc w:val="both"/>
            </w:pPr>
            <w:r w:rsidRPr="00F6180E">
              <w:t>4.726</w:t>
            </w:r>
          </w:p>
        </w:tc>
        <w:tc>
          <w:tcPr>
            <w:tcW w:w="0" w:type="auto"/>
            <w:vAlign w:val="center"/>
            <w:hideMark/>
          </w:tcPr>
          <w:p w14:paraId="425F9A11" w14:textId="77777777" w:rsidR="00F6180E" w:rsidRPr="00F6180E" w:rsidRDefault="00F6180E" w:rsidP="004F5AE2">
            <w:pPr>
              <w:jc w:val="both"/>
            </w:pPr>
            <w:r w:rsidRPr="00F6180E">
              <w:t>1.459.704</w:t>
            </w:r>
          </w:p>
        </w:tc>
        <w:tc>
          <w:tcPr>
            <w:tcW w:w="0" w:type="auto"/>
            <w:vAlign w:val="center"/>
            <w:hideMark/>
          </w:tcPr>
          <w:p w14:paraId="68A6643A" w14:textId="77777777" w:rsidR="00F6180E" w:rsidRPr="00F6180E" w:rsidRDefault="00F6180E" w:rsidP="004F5AE2">
            <w:pPr>
              <w:jc w:val="both"/>
            </w:pPr>
            <w:r w:rsidRPr="00F6180E">
              <w:t>63.601</w:t>
            </w:r>
          </w:p>
        </w:tc>
        <w:tc>
          <w:tcPr>
            <w:tcW w:w="3601" w:type="dxa"/>
            <w:vAlign w:val="center"/>
            <w:hideMark/>
          </w:tcPr>
          <w:p w14:paraId="525FEE0B" w14:textId="77777777" w:rsidR="00F6180E" w:rsidRPr="00F6180E" w:rsidRDefault="00F6180E" w:rsidP="004F5AE2">
            <w:pPr>
              <w:jc w:val="both"/>
            </w:pPr>
            <w:r w:rsidRPr="00F6180E">
              <w:t>63.700</w:t>
            </w:r>
          </w:p>
        </w:tc>
      </w:tr>
      <w:tr w:rsidR="00F6180E" w:rsidRPr="00F6180E" w14:paraId="3175CFFD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324BB" w14:textId="77777777" w:rsidR="00F6180E" w:rsidRPr="00F6180E" w:rsidRDefault="00F6180E" w:rsidP="004F5AE2">
            <w:pPr>
              <w:jc w:val="both"/>
            </w:pPr>
            <w:r w:rsidRPr="00F6180E">
              <w:t>2019</w:t>
            </w:r>
          </w:p>
        </w:tc>
        <w:tc>
          <w:tcPr>
            <w:tcW w:w="0" w:type="auto"/>
            <w:vAlign w:val="center"/>
            <w:hideMark/>
          </w:tcPr>
          <w:p w14:paraId="1874E71D" w14:textId="77777777" w:rsidR="00F6180E" w:rsidRPr="00F6180E" w:rsidRDefault="00F6180E" w:rsidP="004F5AE2">
            <w:pPr>
              <w:jc w:val="both"/>
            </w:pPr>
            <w:r w:rsidRPr="00F6180E">
              <w:t>4.677</w:t>
            </w:r>
          </w:p>
        </w:tc>
        <w:tc>
          <w:tcPr>
            <w:tcW w:w="0" w:type="auto"/>
            <w:vAlign w:val="center"/>
            <w:hideMark/>
          </w:tcPr>
          <w:p w14:paraId="57D2FA75" w14:textId="77777777" w:rsidR="00F6180E" w:rsidRPr="00F6180E" w:rsidRDefault="00F6180E" w:rsidP="004F5AE2">
            <w:pPr>
              <w:jc w:val="both"/>
            </w:pPr>
            <w:r w:rsidRPr="00F6180E">
              <w:t>1.447.842</w:t>
            </w:r>
          </w:p>
        </w:tc>
        <w:tc>
          <w:tcPr>
            <w:tcW w:w="0" w:type="auto"/>
            <w:vAlign w:val="center"/>
            <w:hideMark/>
          </w:tcPr>
          <w:p w14:paraId="53DF39D0" w14:textId="77777777" w:rsidR="00F6180E" w:rsidRPr="00F6180E" w:rsidRDefault="00F6180E" w:rsidP="004F5AE2">
            <w:pPr>
              <w:jc w:val="both"/>
            </w:pPr>
            <w:r w:rsidRPr="00F6180E">
              <w:t>62.599</w:t>
            </w:r>
          </w:p>
        </w:tc>
        <w:tc>
          <w:tcPr>
            <w:tcW w:w="3601" w:type="dxa"/>
            <w:vAlign w:val="center"/>
            <w:hideMark/>
          </w:tcPr>
          <w:p w14:paraId="35B9BC33" w14:textId="77777777" w:rsidR="00F6180E" w:rsidRPr="00F6180E" w:rsidRDefault="00F6180E" w:rsidP="004F5AE2">
            <w:pPr>
              <w:jc w:val="both"/>
            </w:pPr>
            <w:r w:rsidRPr="00F6180E">
              <w:t>62.946</w:t>
            </w:r>
          </w:p>
        </w:tc>
      </w:tr>
      <w:tr w:rsidR="00F6180E" w:rsidRPr="00F6180E" w14:paraId="4EB036C0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8E020" w14:textId="77777777" w:rsidR="00F6180E" w:rsidRPr="00F6180E" w:rsidRDefault="00F6180E" w:rsidP="004F5AE2">
            <w:pPr>
              <w:jc w:val="both"/>
            </w:pPr>
            <w:r w:rsidRPr="00F6180E">
              <w:t>2020</w:t>
            </w:r>
          </w:p>
        </w:tc>
        <w:tc>
          <w:tcPr>
            <w:tcW w:w="0" w:type="auto"/>
            <w:vAlign w:val="center"/>
            <w:hideMark/>
          </w:tcPr>
          <w:p w14:paraId="427ADC7A" w14:textId="77777777" w:rsidR="00F6180E" w:rsidRPr="00F6180E" w:rsidRDefault="00F6180E" w:rsidP="004F5AE2">
            <w:pPr>
              <w:jc w:val="both"/>
            </w:pPr>
            <w:r w:rsidRPr="00F6180E">
              <w:t>4.644</w:t>
            </w:r>
          </w:p>
        </w:tc>
        <w:tc>
          <w:tcPr>
            <w:tcW w:w="0" w:type="auto"/>
            <w:vAlign w:val="center"/>
            <w:hideMark/>
          </w:tcPr>
          <w:p w14:paraId="7E691EA4" w14:textId="77777777" w:rsidR="00F6180E" w:rsidRPr="00F6180E" w:rsidRDefault="00F6180E" w:rsidP="004F5AE2">
            <w:pPr>
              <w:jc w:val="both"/>
            </w:pPr>
            <w:r w:rsidRPr="00F6180E">
              <w:t>1.457.872</w:t>
            </w:r>
          </w:p>
        </w:tc>
        <w:tc>
          <w:tcPr>
            <w:tcW w:w="0" w:type="auto"/>
            <w:vAlign w:val="center"/>
            <w:hideMark/>
          </w:tcPr>
          <w:p w14:paraId="21C9701E" w14:textId="77777777" w:rsidR="00F6180E" w:rsidRPr="00F6180E" w:rsidRDefault="00F6180E" w:rsidP="004F5AE2">
            <w:pPr>
              <w:jc w:val="both"/>
            </w:pPr>
            <w:r w:rsidRPr="00F6180E">
              <w:t>61.013</w:t>
            </w:r>
          </w:p>
        </w:tc>
        <w:tc>
          <w:tcPr>
            <w:tcW w:w="3601" w:type="dxa"/>
            <w:vAlign w:val="center"/>
            <w:hideMark/>
          </w:tcPr>
          <w:p w14:paraId="47DEF029" w14:textId="77777777" w:rsidR="00F6180E" w:rsidRPr="00F6180E" w:rsidRDefault="00F6180E" w:rsidP="004F5AE2">
            <w:pPr>
              <w:jc w:val="both"/>
            </w:pPr>
            <w:r w:rsidRPr="00F6180E">
              <w:t>62.699</w:t>
            </w:r>
          </w:p>
        </w:tc>
      </w:tr>
      <w:tr w:rsidR="00F6180E" w:rsidRPr="00F6180E" w14:paraId="0A58A923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14621" w14:textId="77777777" w:rsidR="00F6180E" w:rsidRPr="00F6180E" w:rsidRDefault="00F6180E" w:rsidP="004F5AE2">
            <w:pPr>
              <w:jc w:val="both"/>
            </w:pPr>
            <w:r w:rsidRPr="00F6180E">
              <w:t>2021</w:t>
            </w:r>
          </w:p>
        </w:tc>
        <w:tc>
          <w:tcPr>
            <w:tcW w:w="0" w:type="auto"/>
            <w:vAlign w:val="center"/>
            <w:hideMark/>
          </w:tcPr>
          <w:p w14:paraId="525C4CC9" w14:textId="77777777" w:rsidR="00F6180E" w:rsidRPr="00F6180E" w:rsidRDefault="00F6180E" w:rsidP="004F5AE2">
            <w:pPr>
              <w:jc w:val="both"/>
            </w:pPr>
            <w:r w:rsidRPr="00F6180E">
              <w:t>4.638</w:t>
            </w:r>
          </w:p>
        </w:tc>
        <w:tc>
          <w:tcPr>
            <w:tcW w:w="0" w:type="auto"/>
            <w:vAlign w:val="center"/>
            <w:hideMark/>
          </w:tcPr>
          <w:p w14:paraId="39FA8AF8" w14:textId="77777777" w:rsidR="00F6180E" w:rsidRPr="00F6180E" w:rsidRDefault="00F6180E" w:rsidP="004F5AE2">
            <w:pPr>
              <w:jc w:val="both"/>
            </w:pPr>
            <w:r w:rsidRPr="00F6180E">
              <w:t>1.420.157</w:t>
            </w:r>
          </w:p>
        </w:tc>
        <w:tc>
          <w:tcPr>
            <w:tcW w:w="0" w:type="auto"/>
            <w:vAlign w:val="center"/>
            <w:hideMark/>
          </w:tcPr>
          <w:p w14:paraId="5BB21EAA" w14:textId="77777777" w:rsidR="00F6180E" w:rsidRPr="00F6180E" w:rsidRDefault="00F6180E" w:rsidP="004F5AE2">
            <w:pPr>
              <w:jc w:val="both"/>
            </w:pPr>
            <w:r w:rsidRPr="00F6180E">
              <w:t>58.100</w:t>
            </w:r>
          </w:p>
        </w:tc>
        <w:tc>
          <w:tcPr>
            <w:tcW w:w="3601" w:type="dxa"/>
            <w:vAlign w:val="center"/>
            <w:hideMark/>
          </w:tcPr>
          <w:p w14:paraId="5B4F400A" w14:textId="77777777" w:rsidR="00F6180E" w:rsidRPr="00F6180E" w:rsidRDefault="00F6180E" w:rsidP="004F5AE2">
            <w:pPr>
              <w:jc w:val="both"/>
            </w:pPr>
            <w:r w:rsidRPr="00F6180E">
              <w:t>61.701</w:t>
            </w:r>
          </w:p>
        </w:tc>
      </w:tr>
      <w:tr w:rsidR="00F6180E" w:rsidRPr="00F6180E" w14:paraId="4EFA3558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D4D9B" w14:textId="77777777" w:rsidR="00F6180E" w:rsidRPr="00F6180E" w:rsidRDefault="00F6180E" w:rsidP="004F5AE2">
            <w:pPr>
              <w:jc w:val="both"/>
            </w:pPr>
            <w:r w:rsidRPr="00F6180E">
              <w:t>2022</w:t>
            </w:r>
          </w:p>
        </w:tc>
        <w:tc>
          <w:tcPr>
            <w:tcW w:w="0" w:type="auto"/>
            <w:vAlign w:val="center"/>
            <w:hideMark/>
          </w:tcPr>
          <w:p w14:paraId="4476D507" w14:textId="77777777" w:rsidR="00F6180E" w:rsidRPr="00F6180E" w:rsidRDefault="00F6180E" w:rsidP="004F5AE2">
            <w:pPr>
              <w:jc w:val="both"/>
            </w:pPr>
            <w:r w:rsidRPr="00F6180E">
              <w:t>4.973</w:t>
            </w:r>
          </w:p>
        </w:tc>
        <w:tc>
          <w:tcPr>
            <w:tcW w:w="0" w:type="auto"/>
            <w:vAlign w:val="center"/>
            <w:hideMark/>
          </w:tcPr>
          <w:p w14:paraId="1DD73D58" w14:textId="77777777" w:rsidR="00F6180E" w:rsidRPr="00F6180E" w:rsidRDefault="00F6180E" w:rsidP="004F5AE2">
            <w:pPr>
              <w:jc w:val="both"/>
            </w:pPr>
            <w:r w:rsidRPr="00F6180E">
              <w:t>1.438.877</w:t>
            </w:r>
          </w:p>
        </w:tc>
        <w:tc>
          <w:tcPr>
            <w:tcW w:w="0" w:type="auto"/>
            <w:vAlign w:val="center"/>
            <w:hideMark/>
          </w:tcPr>
          <w:p w14:paraId="65591D9A" w14:textId="77777777" w:rsidR="00F6180E" w:rsidRPr="00F6180E" w:rsidRDefault="00F6180E" w:rsidP="004F5AE2">
            <w:pPr>
              <w:jc w:val="both"/>
            </w:pPr>
            <w:r w:rsidRPr="00F6180E">
              <w:t>61.781</w:t>
            </w:r>
          </w:p>
        </w:tc>
        <w:tc>
          <w:tcPr>
            <w:tcW w:w="3601" w:type="dxa"/>
            <w:vAlign w:val="center"/>
            <w:hideMark/>
          </w:tcPr>
          <w:p w14:paraId="26D18579" w14:textId="77777777" w:rsidR="00F6180E" w:rsidRPr="00F6180E" w:rsidRDefault="00F6180E" w:rsidP="004F5AE2">
            <w:pPr>
              <w:jc w:val="both"/>
            </w:pPr>
            <w:r w:rsidRPr="00F6180E">
              <w:t>62.858</w:t>
            </w:r>
          </w:p>
        </w:tc>
      </w:tr>
      <w:tr w:rsidR="00F6180E" w:rsidRPr="00F6180E" w14:paraId="3A4757D3" w14:textId="77777777" w:rsidTr="00BD1A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D4842" w14:textId="77777777" w:rsidR="00F6180E" w:rsidRPr="00F6180E" w:rsidRDefault="00F6180E" w:rsidP="004F5AE2">
            <w:pPr>
              <w:jc w:val="both"/>
            </w:pPr>
            <w:r w:rsidRPr="00F6180E">
              <w:t>2023</w:t>
            </w:r>
          </w:p>
        </w:tc>
        <w:tc>
          <w:tcPr>
            <w:tcW w:w="0" w:type="auto"/>
            <w:vAlign w:val="center"/>
            <w:hideMark/>
          </w:tcPr>
          <w:p w14:paraId="1729FD45" w14:textId="77777777" w:rsidR="00F6180E" w:rsidRPr="00F6180E" w:rsidRDefault="00F6180E" w:rsidP="004F5AE2">
            <w:pPr>
              <w:jc w:val="both"/>
            </w:pPr>
            <w:r w:rsidRPr="00F6180E">
              <w:t>4.678</w:t>
            </w:r>
          </w:p>
        </w:tc>
        <w:tc>
          <w:tcPr>
            <w:tcW w:w="0" w:type="auto"/>
            <w:vAlign w:val="center"/>
            <w:hideMark/>
          </w:tcPr>
          <w:p w14:paraId="40E60C1E" w14:textId="77777777" w:rsidR="00F6180E" w:rsidRPr="00F6180E" w:rsidRDefault="00F6180E" w:rsidP="004F5AE2">
            <w:pPr>
              <w:jc w:val="both"/>
            </w:pPr>
            <w:r w:rsidRPr="00F6180E">
              <w:t>1.462.739</w:t>
            </w:r>
          </w:p>
        </w:tc>
        <w:tc>
          <w:tcPr>
            <w:tcW w:w="0" w:type="auto"/>
            <w:vAlign w:val="center"/>
            <w:hideMark/>
          </w:tcPr>
          <w:p w14:paraId="546BC2C0" w14:textId="77777777" w:rsidR="00F6180E" w:rsidRPr="00F6180E" w:rsidRDefault="00F6180E" w:rsidP="004F5AE2">
            <w:pPr>
              <w:jc w:val="both"/>
            </w:pPr>
            <w:r w:rsidRPr="00F6180E">
              <w:t>62.347</w:t>
            </w:r>
          </w:p>
        </w:tc>
        <w:tc>
          <w:tcPr>
            <w:tcW w:w="3601" w:type="dxa"/>
            <w:vAlign w:val="center"/>
            <w:hideMark/>
          </w:tcPr>
          <w:p w14:paraId="451B1026" w14:textId="77777777" w:rsidR="00F6180E" w:rsidRPr="00F6180E" w:rsidRDefault="00F6180E" w:rsidP="004F5AE2">
            <w:pPr>
              <w:jc w:val="both"/>
            </w:pPr>
            <w:r w:rsidRPr="00F6180E">
              <w:t>64.002</w:t>
            </w:r>
          </w:p>
        </w:tc>
      </w:tr>
    </w:tbl>
    <w:p w14:paraId="36A0FAA7" w14:textId="77777777" w:rsidR="00051744" w:rsidRDefault="00051744" w:rsidP="004F5AE2">
      <w:pPr>
        <w:jc w:val="both"/>
      </w:pPr>
    </w:p>
    <w:p w14:paraId="125CD542" w14:textId="77777777" w:rsidR="003847D1" w:rsidRPr="00F6180E" w:rsidRDefault="003847D1" w:rsidP="00C5648D">
      <w:pPr>
        <w:spacing w:before="120" w:after="0" w:line="240" w:lineRule="auto"/>
        <w:jc w:val="both"/>
      </w:pPr>
      <w:r w:rsidRPr="00F6180E">
        <w:t xml:space="preserve">A evolução do sistema educacional goiano nos últimos anos demonstra certa estabilidade nas matrículas, com pequenas oscilações. Enquanto o número de docentes e turmas tem sido ajustado conforme a demanda, a evasão escolar ainda é um desafio, sobretudo no Ensino Médio. </w:t>
      </w:r>
    </w:p>
    <w:p w14:paraId="3D5D60FF" w14:textId="5060C1D1" w:rsidR="003847D1" w:rsidRDefault="003847D1" w:rsidP="00C5648D">
      <w:pPr>
        <w:spacing w:before="120" w:after="0" w:line="240" w:lineRule="auto"/>
        <w:jc w:val="both"/>
      </w:pPr>
      <w:r w:rsidRPr="003847D1">
        <w:t xml:space="preserve">Entre </w:t>
      </w:r>
      <w:r>
        <w:t xml:space="preserve">os anos de </w:t>
      </w:r>
      <w:r w:rsidRPr="003847D1">
        <w:t>2013 e 2023, o número de estabelecimentos de ensino em Goiás variou levemente, demonstrando estabilidade na oferta educacional. As matrículas oscilaram ao longo dos anos, sem mudanças abruptas, enquanto o número de docentes também apresentou flutuações, refletindo ajustes conforme a demanda. Já o número de turmas aumentou gradualmente, sugerindo estratégias para acomodar a elevação pontual das matrículas.</w:t>
      </w:r>
    </w:p>
    <w:p w14:paraId="2C40082F" w14:textId="2E305A74" w:rsidR="003F3CEC" w:rsidRDefault="003847D1" w:rsidP="003F3CEC">
      <w:pPr>
        <w:spacing w:before="120" w:after="0" w:line="240" w:lineRule="auto"/>
        <w:jc w:val="both"/>
      </w:pPr>
      <w:r w:rsidRPr="003847D1">
        <w:t>No que diz respeito à distribuição das matrículas por etapa de ensino e tipo de rede, verifica-se que a rede municipal tem papel predominante na Educação Infantil</w:t>
      </w:r>
      <w:r w:rsidR="003F3CEC">
        <w:t xml:space="preserve"> </w:t>
      </w:r>
      <w:r w:rsidR="003F3CEC" w:rsidRPr="003F3CEC">
        <w:t>(78.531 em creches e 132.395 na pré-escola)</w:t>
      </w:r>
      <w:r w:rsidR="003F3CEC">
        <w:t xml:space="preserve"> </w:t>
      </w:r>
      <w:r w:rsidRPr="003847D1">
        <w:t xml:space="preserve"> e nos anos iniciais do Ensino Fundamental</w:t>
      </w:r>
      <w:r w:rsidR="003F3CEC">
        <w:t xml:space="preserve"> </w:t>
      </w:r>
      <w:r w:rsidR="003F3CEC" w:rsidRPr="003F3CEC">
        <w:t>(385.221)</w:t>
      </w:r>
      <w:r w:rsidRPr="003847D1">
        <w:t>.</w:t>
      </w:r>
      <w:r w:rsidR="003F3CEC">
        <w:t xml:space="preserve"> A</w:t>
      </w:r>
      <w:r w:rsidR="003F3CEC" w:rsidRPr="003F3CEC">
        <w:t xml:space="preserve"> rede estadual é predominante nos anos finais do ensino fundamental (230.257 matrículas) e no ensino médio (185.683 matrículas).</w:t>
      </w:r>
      <w:r w:rsidR="003F3CEC">
        <w:t xml:space="preserve"> Com relação à </w:t>
      </w:r>
      <w:r w:rsidR="003F3CEC" w:rsidRPr="003F3CEC">
        <w:t>rede privada, embora menor em volume, tem uma presença significativa no ensino fundamental e médio. A educação de jovens e adultos (EJA) e a educação profissional são ofertadas principalmente pela rede estadual e privada</w:t>
      </w:r>
      <w:r w:rsidR="003F3CEC">
        <w:t>.</w:t>
      </w:r>
    </w:p>
    <w:p w14:paraId="5E010135" w14:textId="42DD15FA" w:rsidR="00F6180E" w:rsidRPr="00F6180E" w:rsidRDefault="00F6180E" w:rsidP="00C5648D">
      <w:pPr>
        <w:spacing w:before="120" w:after="0" w:line="240" w:lineRule="auto"/>
        <w:jc w:val="both"/>
      </w:pPr>
      <w:r w:rsidRPr="00F6180E">
        <w:t>A estabilidade nas matrículas demonstra um crescimento moderado, enquanto a variação no número de docentes reflete ajustes no quadro funcional. O aumento no número de turmas indica a tentativa de adequar o atendimento à demanda.</w:t>
      </w:r>
    </w:p>
    <w:p w14:paraId="67983A00" w14:textId="7C663D04" w:rsidR="00F6180E" w:rsidRPr="00F6180E" w:rsidRDefault="003847D1" w:rsidP="004F5AE2">
      <w:pPr>
        <w:jc w:val="both"/>
      </w:pPr>
      <w:r>
        <w:t>A tabela abaixo mostra a d</w:t>
      </w:r>
      <w:r w:rsidR="00F6180E" w:rsidRPr="00F6180E">
        <w:t>istribuição das matrículas por etapa de ensino e tipo de rede no ano de 2023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752"/>
        <w:gridCol w:w="879"/>
        <w:gridCol w:w="913"/>
        <w:gridCol w:w="891"/>
        <w:gridCol w:w="929"/>
        <w:gridCol w:w="1372"/>
        <w:gridCol w:w="1400"/>
        <w:gridCol w:w="785"/>
      </w:tblGrid>
      <w:tr w:rsidR="00F6180E" w:rsidRPr="00F6180E" w14:paraId="72044A88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5F37B" w14:textId="77777777" w:rsidR="00F6180E" w:rsidRPr="00F6180E" w:rsidRDefault="00F6180E" w:rsidP="004F5AE2">
            <w:pPr>
              <w:jc w:val="both"/>
            </w:pPr>
            <w:r w:rsidRPr="00F6180E">
              <w:t>Rede</w:t>
            </w:r>
          </w:p>
        </w:tc>
        <w:tc>
          <w:tcPr>
            <w:tcW w:w="0" w:type="auto"/>
            <w:vAlign w:val="center"/>
            <w:hideMark/>
          </w:tcPr>
          <w:p w14:paraId="578A9B96" w14:textId="77777777" w:rsidR="00F6180E" w:rsidRPr="00F6180E" w:rsidRDefault="00F6180E" w:rsidP="004F5AE2">
            <w:pPr>
              <w:jc w:val="both"/>
            </w:pPr>
            <w:r w:rsidRPr="00F6180E">
              <w:t>Creche</w:t>
            </w:r>
          </w:p>
        </w:tc>
        <w:tc>
          <w:tcPr>
            <w:tcW w:w="0" w:type="auto"/>
            <w:vAlign w:val="center"/>
            <w:hideMark/>
          </w:tcPr>
          <w:p w14:paraId="7B7FA487" w14:textId="77777777" w:rsidR="00F6180E" w:rsidRPr="00F6180E" w:rsidRDefault="00F6180E" w:rsidP="004F5AE2">
            <w:pPr>
              <w:jc w:val="both"/>
            </w:pPr>
            <w:r w:rsidRPr="00F6180E">
              <w:t>Pré-Escola</w:t>
            </w:r>
          </w:p>
        </w:tc>
        <w:tc>
          <w:tcPr>
            <w:tcW w:w="0" w:type="auto"/>
            <w:vAlign w:val="center"/>
            <w:hideMark/>
          </w:tcPr>
          <w:p w14:paraId="6AD7C37B" w14:textId="77777777" w:rsidR="00F6180E" w:rsidRPr="00F6180E" w:rsidRDefault="00F6180E" w:rsidP="004F5AE2">
            <w:pPr>
              <w:jc w:val="both"/>
            </w:pPr>
            <w:r w:rsidRPr="00F6180E">
              <w:t>Anos Iniciais</w:t>
            </w:r>
          </w:p>
        </w:tc>
        <w:tc>
          <w:tcPr>
            <w:tcW w:w="0" w:type="auto"/>
            <w:vAlign w:val="center"/>
            <w:hideMark/>
          </w:tcPr>
          <w:p w14:paraId="72732A03" w14:textId="77777777" w:rsidR="00F6180E" w:rsidRPr="00F6180E" w:rsidRDefault="00F6180E" w:rsidP="004F5AE2">
            <w:pPr>
              <w:jc w:val="both"/>
            </w:pPr>
            <w:r w:rsidRPr="00F6180E">
              <w:t>Anos Finais</w:t>
            </w:r>
          </w:p>
        </w:tc>
        <w:tc>
          <w:tcPr>
            <w:tcW w:w="0" w:type="auto"/>
            <w:vAlign w:val="center"/>
            <w:hideMark/>
          </w:tcPr>
          <w:p w14:paraId="471F9752" w14:textId="77777777" w:rsidR="00F6180E" w:rsidRPr="00F6180E" w:rsidRDefault="00F6180E" w:rsidP="004F5AE2">
            <w:pPr>
              <w:jc w:val="both"/>
            </w:pPr>
            <w:r w:rsidRPr="00F6180E">
              <w:t>Ensino Médio</w:t>
            </w:r>
          </w:p>
        </w:tc>
        <w:tc>
          <w:tcPr>
            <w:tcW w:w="0" w:type="auto"/>
            <w:vAlign w:val="center"/>
            <w:hideMark/>
          </w:tcPr>
          <w:p w14:paraId="21FD03BA" w14:textId="77777777" w:rsidR="00F6180E" w:rsidRPr="00F6180E" w:rsidRDefault="00F6180E" w:rsidP="004F5AE2">
            <w:pPr>
              <w:jc w:val="both"/>
            </w:pPr>
            <w:r w:rsidRPr="00F6180E">
              <w:t>Educação Profissional</w:t>
            </w:r>
          </w:p>
        </w:tc>
        <w:tc>
          <w:tcPr>
            <w:tcW w:w="0" w:type="auto"/>
            <w:vAlign w:val="center"/>
            <w:hideMark/>
          </w:tcPr>
          <w:p w14:paraId="0284AF5F" w14:textId="77777777" w:rsidR="00F6180E" w:rsidRPr="00F6180E" w:rsidRDefault="00F6180E" w:rsidP="004F5AE2">
            <w:pPr>
              <w:jc w:val="both"/>
            </w:pPr>
            <w:r w:rsidRPr="00F6180E">
              <w:t>EJA Fundamental</w:t>
            </w:r>
          </w:p>
        </w:tc>
        <w:tc>
          <w:tcPr>
            <w:tcW w:w="0" w:type="auto"/>
            <w:vAlign w:val="center"/>
            <w:hideMark/>
          </w:tcPr>
          <w:p w14:paraId="374876DA" w14:textId="77777777" w:rsidR="00F6180E" w:rsidRPr="00F6180E" w:rsidRDefault="00F6180E" w:rsidP="004F5AE2">
            <w:pPr>
              <w:jc w:val="both"/>
            </w:pPr>
            <w:r w:rsidRPr="00F6180E">
              <w:t>EJA Médio</w:t>
            </w:r>
          </w:p>
        </w:tc>
      </w:tr>
      <w:tr w:rsidR="00F6180E" w:rsidRPr="00F6180E" w14:paraId="2582C511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C433C" w14:textId="77777777" w:rsidR="00F6180E" w:rsidRPr="00F6180E" w:rsidRDefault="00F6180E" w:rsidP="004F5AE2">
            <w:pPr>
              <w:jc w:val="both"/>
            </w:pPr>
            <w:r w:rsidRPr="00F6180E">
              <w:t>Federal</w:t>
            </w:r>
          </w:p>
        </w:tc>
        <w:tc>
          <w:tcPr>
            <w:tcW w:w="0" w:type="auto"/>
            <w:vAlign w:val="center"/>
            <w:hideMark/>
          </w:tcPr>
          <w:p w14:paraId="509C2A24" w14:textId="77777777" w:rsidR="00F6180E" w:rsidRPr="00F6180E" w:rsidRDefault="00F6180E" w:rsidP="004F5AE2">
            <w:pPr>
              <w:jc w:val="both"/>
            </w:pPr>
            <w:r w:rsidRPr="00F6180E">
              <w:t>45</w:t>
            </w:r>
          </w:p>
        </w:tc>
        <w:tc>
          <w:tcPr>
            <w:tcW w:w="0" w:type="auto"/>
            <w:vAlign w:val="center"/>
            <w:hideMark/>
          </w:tcPr>
          <w:p w14:paraId="12097CA6" w14:textId="77777777" w:rsidR="00F6180E" w:rsidRPr="00F6180E" w:rsidRDefault="00F6180E" w:rsidP="004F5AE2">
            <w:pPr>
              <w:jc w:val="both"/>
            </w:pPr>
            <w:r w:rsidRPr="00F6180E">
              <w:t>48</w:t>
            </w:r>
          </w:p>
        </w:tc>
        <w:tc>
          <w:tcPr>
            <w:tcW w:w="0" w:type="auto"/>
            <w:vAlign w:val="center"/>
            <w:hideMark/>
          </w:tcPr>
          <w:p w14:paraId="10FFB06B" w14:textId="77777777" w:rsidR="00F6180E" w:rsidRPr="00F6180E" w:rsidRDefault="00F6180E" w:rsidP="004F5AE2">
            <w:pPr>
              <w:jc w:val="both"/>
            </w:pPr>
            <w:r w:rsidRPr="00F6180E">
              <w:t>260</w:t>
            </w:r>
          </w:p>
        </w:tc>
        <w:tc>
          <w:tcPr>
            <w:tcW w:w="0" w:type="auto"/>
            <w:vAlign w:val="center"/>
            <w:hideMark/>
          </w:tcPr>
          <w:p w14:paraId="3C1FB09E" w14:textId="77777777" w:rsidR="00F6180E" w:rsidRPr="00F6180E" w:rsidRDefault="00F6180E" w:rsidP="004F5AE2">
            <w:pPr>
              <w:jc w:val="both"/>
            </w:pPr>
            <w:r w:rsidRPr="00F6180E">
              <w:t>245</w:t>
            </w:r>
          </w:p>
        </w:tc>
        <w:tc>
          <w:tcPr>
            <w:tcW w:w="0" w:type="auto"/>
            <w:vAlign w:val="center"/>
            <w:hideMark/>
          </w:tcPr>
          <w:p w14:paraId="26C77CA2" w14:textId="77777777" w:rsidR="00F6180E" w:rsidRPr="00F6180E" w:rsidRDefault="00F6180E" w:rsidP="004F5AE2">
            <w:pPr>
              <w:jc w:val="both"/>
            </w:pPr>
            <w:r w:rsidRPr="00F6180E">
              <w:t>6.633</w:t>
            </w:r>
          </w:p>
        </w:tc>
        <w:tc>
          <w:tcPr>
            <w:tcW w:w="0" w:type="auto"/>
            <w:vAlign w:val="center"/>
            <w:hideMark/>
          </w:tcPr>
          <w:p w14:paraId="4E052785" w14:textId="77777777" w:rsidR="00F6180E" w:rsidRPr="00F6180E" w:rsidRDefault="00F6180E" w:rsidP="004F5AE2">
            <w:pPr>
              <w:jc w:val="both"/>
            </w:pPr>
            <w:r w:rsidRPr="00F6180E">
              <w:t>8.147</w:t>
            </w:r>
          </w:p>
        </w:tc>
        <w:tc>
          <w:tcPr>
            <w:tcW w:w="0" w:type="auto"/>
            <w:vAlign w:val="center"/>
            <w:hideMark/>
          </w:tcPr>
          <w:p w14:paraId="36C9FCE6" w14:textId="77777777" w:rsidR="00F6180E" w:rsidRPr="00F6180E" w:rsidRDefault="00F6180E" w:rsidP="004F5AE2">
            <w:pPr>
              <w:jc w:val="both"/>
            </w:pPr>
            <w:r w:rsidRPr="00F6180E">
              <w:t>0</w:t>
            </w:r>
          </w:p>
        </w:tc>
        <w:tc>
          <w:tcPr>
            <w:tcW w:w="0" w:type="auto"/>
            <w:vAlign w:val="center"/>
            <w:hideMark/>
          </w:tcPr>
          <w:p w14:paraId="7DF7C663" w14:textId="77777777" w:rsidR="00F6180E" w:rsidRPr="00F6180E" w:rsidRDefault="00F6180E" w:rsidP="004F5AE2">
            <w:pPr>
              <w:jc w:val="both"/>
            </w:pPr>
            <w:r w:rsidRPr="00F6180E">
              <w:t>786</w:t>
            </w:r>
          </w:p>
        </w:tc>
      </w:tr>
      <w:tr w:rsidR="00F6180E" w:rsidRPr="00F6180E" w14:paraId="10468A07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EF5D1" w14:textId="77777777" w:rsidR="00F6180E" w:rsidRPr="00F6180E" w:rsidRDefault="00F6180E" w:rsidP="004F5AE2">
            <w:pPr>
              <w:jc w:val="both"/>
            </w:pPr>
            <w:r w:rsidRPr="00F6180E">
              <w:t>Estadual</w:t>
            </w:r>
          </w:p>
        </w:tc>
        <w:tc>
          <w:tcPr>
            <w:tcW w:w="0" w:type="auto"/>
            <w:vAlign w:val="center"/>
            <w:hideMark/>
          </w:tcPr>
          <w:p w14:paraId="32B92832" w14:textId="77777777" w:rsidR="00F6180E" w:rsidRPr="00F6180E" w:rsidRDefault="00F6180E" w:rsidP="004F5AE2">
            <w:pPr>
              <w:jc w:val="both"/>
            </w:pPr>
            <w:r w:rsidRPr="00F6180E">
              <w:t>39</w:t>
            </w:r>
          </w:p>
        </w:tc>
        <w:tc>
          <w:tcPr>
            <w:tcW w:w="0" w:type="auto"/>
            <w:vAlign w:val="center"/>
            <w:hideMark/>
          </w:tcPr>
          <w:p w14:paraId="0447D4C5" w14:textId="77777777" w:rsidR="00F6180E" w:rsidRPr="00F6180E" w:rsidRDefault="00F6180E" w:rsidP="004F5AE2">
            <w:pPr>
              <w:jc w:val="both"/>
            </w:pPr>
            <w:r w:rsidRPr="00F6180E">
              <w:t>0</w:t>
            </w:r>
          </w:p>
        </w:tc>
        <w:tc>
          <w:tcPr>
            <w:tcW w:w="0" w:type="auto"/>
            <w:vAlign w:val="center"/>
            <w:hideMark/>
          </w:tcPr>
          <w:p w14:paraId="52BA2B6F" w14:textId="77777777" w:rsidR="00F6180E" w:rsidRPr="00F6180E" w:rsidRDefault="00F6180E" w:rsidP="004F5AE2">
            <w:pPr>
              <w:jc w:val="both"/>
            </w:pPr>
            <w:r w:rsidRPr="00F6180E">
              <w:t>1.394</w:t>
            </w:r>
          </w:p>
        </w:tc>
        <w:tc>
          <w:tcPr>
            <w:tcW w:w="0" w:type="auto"/>
            <w:vAlign w:val="center"/>
            <w:hideMark/>
          </w:tcPr>
          <w:p w14:paraId="4B211F0F" w14:textId="77777777" w:rsidR="00F6180E" w:rsidRPr="00F6180E" w:rsidRDefault="00F6180E" w:rsidP="004F5AE2">
            <w:pPr>
              <w:jc w:val="both"/>
            </w:pPr>
            <w:r w:rsidRPr="00F6180E">
              <w:t>230.257</w:t>
            </w:r>
          </w:p>
        </w:tc>
        <w:tc>
          <w:tcPr>
            <w:tcW w:w="0" w:type="auto"/>
            <w:vAlign w:val="center"/>
            <w:hideMark/>
          </w:tcPr>
          <w:p w14:paraId="50B16534" w14:textId="77777777" w:rsidR="00F6180E" w:rsidRPr="00F6180E" w:rsidRDefault="00F6180E" w:rsidP="004F5AE2">
            <w:pPr>
              <w:jc w:val="both"/>
            </w:pPr>
            <w:r w:rsidRPr="00F6180E">
              <w:t>185.683</w:t>
            </w:r>
          </w:p>
        </w:tc>
        <w:tc>
          <w:tcPr>
            <w:tcW w:w="0" w:type="auto"/>
            <w:vAlign w:val="center"/>
            <w:hideMark/>
          </w:tcPr>
          <w:p w14:paraId="4084652A" w14:textId="77777777" w:rsidR="00F6180E" w:rsidRPr="00F6180E" w:rsidRDefault="00F6180E" w:rsidP="004F5AE2">
            <w:pPr>
              <w:jc w:val="both"/>
            </w:pPr>
            <w:r w:rsidRPr="00F6180E">
              <w:t>6.409</w:t>
            </w:r>
          </w:p>
        </w:tc>
        <w:tc>
          <w:tcPr>
            <w:tcW w:w="0" w:type="auto"/>
            <w:vAlign w:val="center"/>
            <w:hideMark/>
          </w:tcPr>
          <w:p w14:paraId="3229DDF7" w14:textId="77777777" w:rsidR="00F6180E" w:rsidRPr="00F6180E" w:rsidRDefault="00F6180E" w:rsidP="004F5AE2">
            <w:pPr>
              <w:jc w:val="both"/>
            </w:pPr>
            <w:r w:rsidRPr="00F6180E">
              <w:t>5.561</w:t>
            </w:r>
          </w:p>
        </w:tc>
        <w:tc>
          <w:tcPr>
            <w:tcW w:w="0" w:type="auto"/>
            <w:vAlign w:val="center"/>
            <w:hideMark/>
          </w:tcPr>
          <w:p w14:paraId="0B35212E" w14:textId="77777777" w:rsidR="00F6180E" w:rsidRPr="00F6180E" w:rsidRDefault="00F6180E" w:rsidP="004F5AE2">
            <w:pPr>
              <w:jc w:val="both"/>
            </w:pPr>
            <w:r w:rsidRPr="00F6180E">
              <w:t>42.641</w:t>
            </w:r>
          </w:p>
        </w:tc>
      </w:tr>
      <w:tr w:rsidR="00F6180E" w:rsidRPr="00F6180E" w14:paraId="1CD03D9D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9D760" w14:textId="77777777" w:rsidR="00F6180E" w:rsidRPr="00F6180E" w:rsidRDefault="00F6180E" w:rsidP="004F5AE2">
            <w:pPr>
              <w:jc w:val="both"/>
            </w:pPr>
            <w:r w:rsidRPr="00F6180E">
              <w:t>Municipal</w:t>
            </w:r>
          </w:p>
        </w:tc>
        <w:tc>
          <w:tcPr>
            <w:tcW w:w="0" w:type="auto"/>
            <w:vAlign w:val="center"/>
            <w:hideMark/>
          </w:tcPr>
          <w:p w14:paraId="49387DDA" w14:textId="77777777" w:rsidR="00F6180E" w:rsidRPr="00F6180E" w:rsidRDefault="00F6180E" w:rsidP="004F5AE2">
            <w:pPr>
              <w:jc w:val="both"/>
            </w:pPr>
            <w:r w:rsidRPr="00F6180E">
              <w:t>78.531</w:t>
            </w:r>
          </w:p>
        </w:tc>
        <w:tc>
          <w:tcPr>
            <w:tcW w:w="0" w:type="auto"/>
            <w:vAlign w:val="center"/>
            <w:hideMark/>
          </w:tcPr>
          <w:p w14:paraId="1740F754" w14:textId="77777777" w:rsidR="00F6180E" w:rsidRPr="00F6180E" w:rsidRDefault="00F6180E" w:rsidP="004F5AE2">
            <w:pPr>
              <w:jc w:val="both"/>
            </w:pPr>
            <w:r w:rsidRPr="00F6180E">
              <w:t>132.395</w:t>
            </w:r>
          </w:p>
        </w:tc>
        <w:tc>
          <w:tcPr>
            <w:tcW w:w="0" w:type="auto"/>
            <w:vAlign w:val="center"/>
            <w:hideMark/>
          </w:tcPr>
          <w:p w14:paraId="325D10E8" w14:textId="77777777" w:rsidR="00F6180E" w:rsidRPr="00F6180E" w:rsidRDefault="00F6180E" w:rsidP="004F5AE2">
            <w:pPr>
              <w:jc w:val="both"/>
            </w:pPr>
            <w:r w:rsidRPr="00F6180E">
              <w:t>385.221</w:t>
            </w:r>
          </w:p>
        </w:tc>
        <w:tc>
          <w:tcPr>
            <w:tcW w:w="0" w:type="auto"/>
            <w:vAlign w:val="center"/>
            <w:hideMark/>
          </w:tcPr>
          <w:p w14:paraId="375E6162" w14:textId="77777777" w:rsidR="00F6180E" w:rsidRPr="00F6180E" w:rsidRDefault="00F6180E" w:rsidP="004F5AE2">
            <w:pPr>
              <w:jc w:val="both"/>
            </w:pPr>
            <w:r w:rsidRPr="00F6180E">
              <w:t>90.782</w:t>
            </w:r>
          </w:p>
        </w:tc>
        <w:tc>
          <w:tcPr>
            <w:tcW w:w="0" w:type="auto"/>
            <w:vAlign w:val="center"/>
            <w:hideMark/>
          </w:tcPr>
          <w:p w14:paraId="3ACAC2EB" w14:textId="77777777" w:rsidR="00F6180E" w:rsidRPr="00F6180E" w:rsidRDefault="00F6180E" w:rsidP="004F5AE2">
            <w:pPr>
              <w:jc w:val="both"/>
            </w:pPr>
            <w:r w:rsidRPr="00F6180E">
              <w:t>573</w:t>
            </w:r>
          </w:p>
        </w:tc>
        <w:tc>
          <w:tcPr>
            <w:tcW w:w="0" w:type="auto"/>
            <w:vAlign w:val="center"/>
            <w:hideMark/>
          </w:tcPr>
          <w:p w14:paraId="0FA494CE" w14:textId="77777777" w:rsidR="00F6180E" w:rsidRPr="00F6180E" w:rsidRDefault="00F6180E" w:rsidP="004F5AE2">
            <w:pPr>
              <w:jc w:val="both"/>
            </w:pPr>
            <w:r w:rsidRPr="00F6180E">
              <w:t>0</w:t>
            </w:r>
          </w:p>
        </w:tc>
        <w:tc>
          <w:tcPr>
            <w:tcW w:w="0" w:type="auto"/>
            <w:vAlign w:val="center"/>
            <w:hideMark/>
          </w:tcPr>
          <w:p w14:paraId="37ED57BC" w14:textId="77777777" w:rsidR="00F6180E" w:rsidRPr="00F6180E" w:rsidRDefault="00F6180E" w:rsidP="004F5AE2">
            <w:pPr>
              <w:jc w:val="both"/>
            </w:pPr>
            <w:r w:rsidRPr="00F6180E">
              <w:t>11.234</w:t>
            </w:r>
          </w:p>
        </w:tc>
        <w:tc>
          <w:tcPr>
            <w:tcW w:w="0" w:type="auto"/>
            <w:vAlign w:val="center"/>
            <w:hideMark/>
          </w:tcPr>
          <w:p w14:paraId="274BAA47" w14:textId="77777777" w:rsidR="00F6180E" w:rsidRPr="00F6180E" w:rsidRDefault="00F6180E" w:rsidP="004F5AE2">
            <w:pPr>
              <w:jc w:val="both"/>
            </w:pPr>
            <w:r w:rsidRPr="00F6180E">
              <w:t>337</w:t>
            </w:r>
          </w:p>
        </w:tc>
      </w:tr>
      <w:tr w:rsidR="00F6180E" w:rsidRPr="00F6180E" w14:paraId="64592109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85F03" w14:textId="77777777" w:rsidR="00F6180E" w:rsidRPr="00F6180E" w:rsidRDefault="00F6180E" w:rsidP="004F5AE2">
            <w:pPr>
              <w:jc w:val="both"/>
            </w:pPr>
            <w:r w:rsidRPr="00F6180E">
              <w:t>Privada</w:t>
            </w:r>
          </w:p>
        </w:tc>
        <w:tc>
          <w:tcPr>
            <w:tcW w:w="0" w:type="auto"/>
            <w:vAlign w:val="center"/>
            <w:hideMark/>
          </w:tcPr>
          <w:p w14:paraId="36C1F206" w14:textId="77777777" w:rsidR="00F6180E" w:rsidRPr="00F6180E" w:rsidRDefault="00F6180E" w:rsidP="004F5AE2">
            <w:pPr>
              <w:jc w:val="both"/>
            </w:pPr>
            <w:r w:rsidRPr="00F6180E">
              <w:t>23.893</w:t>
            </w:r>
          </w:p>
        </w:tc>
        <w:tc>
          <w:tcPr>
            <w:tcW w:w="0" w:type="auto"/>
            <w:vAlign w:val="center"/>
            <w:hideMark/>
          </w:tcPr>
          <w:p w14:paraId="496E9470" w14:textId="77777777" w:rsidR="00F6180E" w:rsidRPr="00F6180E" w:rsidRDefault="00F6180E" w:rsidP="004F5AE2">
            <w:pPr>
              <w:jc w:val="both"/>
            </w:pPr>
            <w:r w:rsidRPr="00F6180E">
              <w:t>42.473</w:t>
            </w:r>
          </w:p>
        </w:tc>
        <w:tc>
          <w:tcPr>
            <w:tcW w:w="0" w:type="auto"/>
            <w:vAlign w:val="center"/>
            <w:hideMark/>
          </w:tcPr>
          <w:p w14:paraId="324178BC" w14:textId="77777777" w:rsidR="00F6180E" w:rsidRPr="00F6180E" w:rsidRDefault="00F6180E" w:rsidP="004F5AE2">
            <w:pPr>
              <w:jc w:val="both"/>
            </w:pPr>
            <w:r w:rsidRPr="00F6180E">
              <w:t>98.541</w:t>
            </w:r>
          </w:p>
        </w:tc>
        <w:tc>
          <w:tcPr>
            <w:tcW w:w="0" w:type="auto"/>
            <w:vAlign w:val="center"/>
            <w:hideMark/>
          </w:tcPr>
          <w:p w14:paraId="14C19B4B" w14:textId="77777777" w:rsidR="00F6180E" w:rsidRPr="00F6180E" w:rsidRDefault="00F6180E" w:rsidP="004F5AE2">
            <w:pPr>
              <w:jc w:val="both"/>
            </w:pPr>
            <w:r w:rsidRPr="00F6180E">
              <w:t>61.522</w:t>
            </w:r>
          </w:p>
        </w:tc>
        <w:tc>
          <w:tcPr>
            <w:tcW w:w="0" w:type="auto"/>
            <w:vAlign w:val="center"/>
            <w:hideMark/>
          </w:tcPr>
          <w:p w14:paraId="626F3B4D" w14:textId="77777777" w:rsidR="00F6180E" w:rsidRPr="00F6180E" w:rsidRDefault="00F6180E" w:rsidP="004F5AE2">
            <w:pPr>
              <w:jc w:val="both"/>
            </w:pPr>
            <w:r w:rsidRPr="00F6180E">
              <w:t>31.241</w:t>
            </w:r>
          </w:p>
        </w:tc>
        <w:tc>
          <w:tcPr>
            <w:tcW w:w="0" w:type="auto"/>
            <w:vAlign w:val="center"/>
            <w:hideMark/>
          </w:tcPr>
          <w:p w14:paraId="6042D582" w14:textId="77777777" w:rsidR="00F6180E" w:rsidRPr="00F6180E" w:rsidRDefault="00F6180E" w:rsidP="004F5AE2">
            <w:pPr>
              <w:jc w:val="both"/>
            </w:pPr>
            <w:r w:rsidRPr="00F6180E">
              <w:t>23.283</w:t>
            </w:r>
          </w:p>
        </w:tc>
        <w:tc>
          <w:tcPr>
            <w:tcW w:w="0" w:type="auto"/>
            <w:vAlign w:val="center"/>
            <w:hideMark/>
          </w:tcPr>
          <w:p w14:paraId="7F05C293" w14:textId="77777777" w:rsidR="00F6180E" w:rsidRPr="00F6180E" w:rsidRDefault="00F6180E" w:rsidP="004F5AE2">
            <w:pPr>
              <w:jc w:val="both"/>
            </w:pPr>
            <w:r w:rsidRPr="00F6180E">
              <w:t>2.076</w:t>
            </w:r>
          </w:p>
        </w:tc>
        <w:tc>
          <w:tcPr>
            <w:tcW w:w="0" w:type="auto"/>
            <w:vAlign w:val="center"/>
            <w:hideMark/>
          </w:tcPr>
          <w:p w14:paraId="1B068641" w14:textId="77777777" w:rsidR="00F6180E" w:rsidRPr="00F6180E" w:rsidRDefault="00F6180E" w:rsidP="004F5AE2">
            <w:pPr>
              <w:jc w:val="both"/>
            </w:pPr>
            <w:r w:rsidRPr="00F6180E">
              <w:t>4.165</w:t>
            </w:r>
          </w:p>
        </w:tc>
      </w:tr>
    </w:tbl>
    <w:p w14:paraId="4A5543AA" w14:textId="0D45DF90" w:rsidR="00F6180E" w:rsidRDefault="00F6180E" w:rsidP="004F5AE2">
      <w:pPr>
        <w:jc w:val="both"/>
      </w:pPr>
    </w:p>
    <w:p w14:paraId="5A627C84" w14:textId="0F4FBFEE" w:rsidR="00051744" w:rsidRPr="00F6180E" w:rsidRDefault="00051744" w:rsidP="004F5AE2">
      <w:pPr>
        <w:jc w:val="both"/>
      </w:pPr>
      <w:r w:rsidRPr="00F6180E">
        <w:t>A rede municipal tem um papel predominante na Educação Infantil e nos Anos Iniciais do Ensino Fundamental, enquanto a rede estadual concentra a maior parte das matrículas do Ensino Médio.</w:t>
      </w:r>
    </w:p>
    <w:p w14:paraId="4411B217" w14:textId="77777777" w:rsidR="00F6180E" w:rsidRPr="00F6180E" w:rsidRDefault="00F6180E" w:rsidP="004F5AE2">
      <w:pPr>
        <w:jc w:val="both"/>
        <w:rPr>
          <w:b/>
          <w:bCs/>
        </w:rPr>
      </w:pPr>
      <w:r w:rsidRPr="00F6180E">
        <w:rPr>
          <w:b/>
          <w:bCs/>
        </w:rPr>
        <w:lastRenderedPageBreak/>
        <w:t>Ensino Superior e Educação Profissional</w:t>
      </w:r>
    </w:p>
    <w:p w14:paraId="75E9F451" w14:textId="77777777" w:rsidR="00F6180E" w:rsidRPr="00F6180E" w:rsidRDefault="00F6180E" w:rsidP="004F5AE2">
      <w:pPr>
        <w:jc w:val="both"/>
      </w:pPr>
      <w:r w:rsidRPr="00F6180E">
        <w:t>O Ensino Superior em Goiás tem apresentado crescimento significativo. Em 2023, o estado contava com 127 instituições de ensino superior e 307.764 matrículas. A distribuição das matrículas por rede de ensino é a seguinte: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1173"/>
        <w:gridCol w:w="1081"/>
      </w:tblGrid>
      <w:tr w:rsidR="00F6180E" w:rsidRPr="00F6180E" w14:paraId="5E35CD2F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ED112" w14:textId="77777777" w:rsidR="00F6180E" w:rsidRPr="00F6180E" w:rsidRDefault="00F6180E" w:rsidP="004F5AE2">
            <w:pPr>
              <w:jc w:val="both"/>
            </w:pPr>
            <w:r w:rsidRPr="00F6180E">
              <w:t>Rede</w:t>
            </w:r>
          </w:p>
        </w:tc>
        <w:tc>
          <w:tcPr>
            <w:tcW w:w="0" w:type="auto"/>
            <w:vAlign w:val="center"/>
            <w:hideMark/>
          </w:tcPr>
          <w:p w14:paraId="09B76CF2" w14:textId="77777777" w:rsidR="00F6180E" w:rsidRPr="00F6180E" w:rsidRDefault="00F6180E" w:rsidP="004F5AE2">
            <w:pPr>
              <w:jc w:val="both"/>
            </w:pPr>
            <w:r w:rsidRPr="00F6180E">
              <w:t>Instituições</w:t>
            </w:r>
          </w:p>
        </w:tc>
        <w:tc>
          <w:tcPr>
            <w:tcW w:w="0" w:type="auto"/>
            <w:vAlign w:val="center"/>
            <w:hideMark/>
          </w:tcPr>
          <w:p w14:paraId="5CDB2560" w14:textId="77777777" w:rsidR="00F6180E" w:rsidRPr="00F6180E" w:rsidRDefault="00F6180E" w:rsidP="004F5AE2">
            <w:pPr>
              <w:jc w:val="both"/>
            </w:pPr>
            <w:r w:rsidRPr="00F6180E">
              <w:t>Matrículas</w:t>
            </w:r>
          </w:p>
        </w:tc>
      </w:tr>
      <w:tr w:rsidR="00F6180E" w:rsidRPr="00F6180E" w14:paraId="3D4D1914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D60D6" w14:textId="77777777" w:rsidR="00F6180E" w:rsidRPr="00F6180E" w:rsidRDefault="00F6180E" w:rsidP="004F5AE2">
            <w:pPr>
              <w:jc w:val="both"/>
            </w:pPr>
            <w:r w:rsidRPr="00F6180E">
              <w:t>Estadual</w:t>
            </w:r>
          </w:p>
        </w:tc>
        <w:tc>
          <w:tcPr>
            <w:tcW w:w="0" w:type="auto"/>
            <w:vAlign w:val="center"/>
            <w:hideMark/>
          </w:tcPr>
          <w:p w14:paraId="0948C6A4" w14:textId="77777777" w:rsidR="00F6180E" w:rsidRPr="00F6180E" w:rsidRDefault="00F6180E" w:rsidP="004F5AE2">
            <w:pPr>
              <w:jc w:val="both"/>
            </w:pPr>
            <w:r w:rsidRPr="00F6180E">
              <w:t>5</w:t>
            </w:r>
          </w:p>
        </w:tc>
        <w:tc>
          <w:tcPr>
            <w:tcW w:w="0" w:type="auto"/>
            <w:vAlign w:val="center"/>
            <w:hideMark/>
          </w:tcPr>
          <w:p w14:paraId="47F92D56" w14:textId="77777777" w:rsidR="00F6180E" w:rsidRPr="00F6180E" w:rsidRDefault="00F6180E" w:rsidP="004F5AE2">
            <w:pPr>
              <w:jc w:val="both"/>
            </w:pPr>
            <w:r w:rsidRPr="00F6180E">
              <w:t>12.622</w:t>
            </w:r>
          </w:p>
        </w:tc>
      </w:tr>
      <w:tr w:rsidR="00F6180E" w:rsidRPr="00F6180E" w14:paraId="7E676F99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7F020" w14:textId="77777777" w:rsidR="00F6180E" w:rsidRPr="00F6180E" w:rsidRDefault="00F6180E" w:rsidP="004F5AE2">
            <w:pPr>
              <w:jc w:val="both"/>
            </w:pPr>
            <w:r w:rsidRPr="00F6180E">
              <w:t>Federal</w:t>
            </w:r>
          </w:p>
        </w:tc>
        <w:tc>
          <w:tcPr>
            <w:tcW w:w="0" w:type="auto"/>
            <w:vAlign w:val="center"/>
            <w:hideMark/>
          </w:tcPr>
          <w:p w14:paraId="7E53EFFC" w14:textId="77777777" w:rsidR="00F6180E" w:rsidRPr="00F6180E" w:rsidRDefault="00F6180E" w:rsidP="004F5AE2">
            <w:pPr>
              <w:jc w:val="both"/>
            </w:pPr>
            <w:r w:rsidRPr="00F6180E">
              <w:t>5</w:t>
            </w:r>
          </w:p>
        </w:tc>
        <w:tc>
          <w:tcPr>
            <w:tcW w:w="0" w:type="auto"/>
            <w:vAlign w:val="center"/>
            <w:hideMark/>
          </w:tcPr>
          <w:p w14:paraId="752A9A1E" w14:textId="77777777" w:rsidR="00F6180E" w:rsidRPr="00F6180E" w:rsidRDefault="00F6180E" w:rsidP="004F5AE2">
            <w:pPr>
              <w:jc w:val="both"/>
            </w:pPr>
            <w:r w:rsidRPr="00F6180E">
              <w:t>37.193</w:t>
            </w:r>
          </w:p>
        </w:tc>
      </w:tr>
      <w:tr w:rsidR="00F6180E" w:rsidRPr="00F6180E" w14:paraId="7E8B01A2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146C7" w14:textId="77777777" w:rsidR="00F6180E" w:rsidRPr="00F6180E" w:rsidRDefault="00F6180E" w:rsidP="004F5AE2">
            <w:pPr>
              <w:jc w:val="both"/>
            </w:pPr>
            <w:r w:rsidRPr="00F6180E">
              <w:t>Municipal</w:t>
            </w:r>
          </w:p>
        </w:tc>
        <w:tc>
          <w:tcPr>
            <w:tcW w:w="0" w:type="auto"/>
            <w:vAlign w:val="center"/>
            <w:hideMark/>
          </w:tcPr>
          <w:p w14:paraId="3A75266C" w14:textId="77777777" w:rsidR="00F6180E" w:rsidRPr="00F6180E" w:rsidRDefault="00F6180E" w:rsidP="004F5AE2">
            <w:pPr>
              <w:jc w:val="both"/>
            </w:pPr>
            <w:r w:rsidRPr="00F6180E">
              <w:t>4</w:t>
            </w:r>
          </w:p>
        </w:tc>
        <w:tc>
          <w:tcPr>
            <w:tcW w:w="0" w:type="auto"/>
            <w:vAlign w:val="center"/>
            <w:hideMark/>
          </w:tcPr>
          <w:p w14:paraId="3B4FC6D1" w14:textId="77777777" w:rsidR="00F6180E" w:rsidRPr="00F6180E" w:rsidRDefault="00F6180E" w:rsidP="004F5AE2">
            <w:pPr>
              <w:jc w:val="both"/>
            </w:pPr>
            <w:r w:rsidRPr="00F6180E">
              <w:t>15.245</w:t>
            </w:r>
          </w:p>
        </w:tc>
      </w:tr>
      <w:tr w:rsidR="00F6180E" w:rsidRPr="00F6180E" w14:paraId="0B734EE6" w14:textId="77777777" w:rsidTr="00F618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AAF85" w14:textId="77777777" w:rsidR="00F6180E" w:rsidRPr="00F6180E" w:rsidRDefault="00F6180E" w:rsidP="004F5AE2">
            <w:pPr>
              <w:jc w:val="both"/>
            </w:pPr>
            <w:r w:rsidRPr="00F6180E">
              <w:t>Privada</w:t>
            </w:r>
          </w:p>
        </w:tc>
        <w:tc>
          <w:tcPr>
            <w:tcW w:w="0" w:type="auto"/>
            <w:vAlign w:val="center"/>
            <w:hideMark/>
          </w:tcPr>
          <w:p w14:paraId="3BBC4AF9" w14:textId="77777777" w:rsidR="00F6180E" w:rsidRPr="00F6180E" w:rsidRDefault="00F6180E" w:rsidP="004F5AE2">
            <w:pPr>
              <w:jc w:val="both"/>
            </w:pPr>
            <w:r w:rsidRPr="00F6180E">
              <w:t>113</w:t>
            </w:r>
          </w:p>
        </w:tc>
        <w:tc>
          <w:tcPr>
            <w:tcW w:w="0" w:type="auto"/>
            <w:vAlign w:val="center"/>
            <w:hideMark/>
          </w:tcPr>
          <w:p w14:paraId="4194FB23" w14:textId="77777777" w:rsidR="00F6180E" w:rsidRPr="00F6180E" w:rsidRDefault="00F6180E" w:rsidP="004F5AE2">
            <w:pPr>
              <w:jc w:val="both"/>
            </w:pPr>
            <w:r w:rsidRPr="00F6180E">
              <w:t>242.704</w:t>
            </w:r>
          </w:p>
        </w:tc>
      </w:tr>
    </w:tbl>
    <w:p w14:paraId="6D8D6D55" w14:textId="77777777" w:rsidR="00A71E1D" w:rsidRDefault="00A71E1D" w:rsidP="004F5AE2">
      <w:pPr>
        <w:jc w:val="both"/>
      </w:pPr>
    </w:p>
    <w:p w14:paraId="5DDBBCB7" w14:textId="60BA93D4" w:rsidR="00484B31" w:rsidRDefault="00484B31" w:rsidP="00C5648D">
      <w:pPr>
        <w:spacing w:before="120" w:after="0" w:line="240" w:lineRule="auto"/>
        <w:jc w:val="both"/>
      </w:pPr>
      <w:r w:rsidRPr="00F6180E">
        <w:t xml:space="preserve">O Ensino Superior no estado tem apresentado crescimento expressivo, em 2023 </w:t>
      </w:r>
      <w:r w:rsidR="003F3CEC">
        <w:t>o</w:t>
      </w:r>
      <w:r w:rsidRPr="00F6180E">
        <w:t xml:space="preserve"> total de </w:t>
      </w:r>
      <w:r w:rsidR="003F3CEC">
        <w:t xml:space="preserve">matrículas foi de </w:t>
      </w:r>
      <w:r w:rsidRPr="00F6180E">
        <w:t>307.764</w:t>
      </w:r>
      <w:r w:rsidR="003F3CEC" w:rsidRPr="003F3CEC">
        <w:t>, 11.865 docentes e 1.360 cursos</w:t>
      </w:r>
      <w:r w:rsidR="003F3CEC">
        <w:t xml:space="preserve">, </w:t>
      </w:r>
      <w:r w:rsidRPr="00F6180E">
        <w:t>sendo que cerca de 79% delas estão na rede privada. Apesar da ampliação das oportunidades, a evasão nos cursos presenciais segue como um entrave, indicando a necessidade de políticas de apoio acadêmico e assistência estudantil. Da mesma forma, a Educação Profissional tem se expandido e se consolidado como uma alternativa para a inserção de jovens no mercado de trabalho.</w:t>
      </w:r>
    </w:p>
    <w:p w14:paraId="3FCAE82A" w14:textId="19E32757" w:rsidR="00B0067F" w:rsidRDefault="003847D1" w:rsidP="00C5648D">
      <w:pPr>
        <w:spacing w:before="120" w:after="0" w:line="240" w:lineRule="auto"/>
        <w:jc w:val="both"/>
      </w:pPr>
      <w:r>
        <w:t>Com relação ao</w:t>
      </w:r>
      <w:r w:rsidR="00B0067F" w:rsidRPr="00F6180E">
        <w:t xml:space="preserve"> Ensino Superior houve crescimento </w:t>
      </w:r>
      <w:r w:rsidR="00B0067F">
        <w:t>d</w:t>
      </w:r>
      <w:r w:rsidR="00B0067F" w:rsidRPr="00F6180E">
        <w:t>o número de instituições e matrículas, com a predominância da rede privada. Contudo, a evasão estudantil continua sendo um problema, exigindo políticas de incentivo à permanência dos alunos. A Educação Profissional tem se expandido, mas ainda há carência de vagas na rede pública, limitando o acesso de estudantes de baixa renda.</w:t>
      </w:r>
    </w:p>
    <w:p w14:paraId="6884BDCE" w14:textId="520B834B" w:rsidR="003847D1" w:rsidRPr="00F6180E" w:rsidRDefault="003847D1" w:rsidP="00C5648D">
      <w:pPr>
        <w:spacing w:before="120" w:after="0" w:line="240" w:lineRule="auto"/>
        <w:jc w:val="both"/>
      </w:pPr>
      <w:r>
        <w:t>Vale destacaar que a</w:t>
      </w:r>
      <w:r w:rsidRPr="003847D1">
        <w:t xml:space="preserve"> rede federal abriga um número significativo de estudantes, seguida pela estadual e pela municipal. Esse cenário indica que o acesso ao ensino superior público ainda é um desafio, especialmente para estudantes de baixa renda.</w:t>
      </w:r>
    </w:p>
    <w:p w14:paraId="3288A912" w14:textId="77777777" w:rsidR="00B0067F" w:rsidRPr="00F6180E" w:rsidRDefault="00B0067F" w:rsidP="004F5AE2">
      <w:pPr>
        <w:jc w:val="both"/>
      </w:pPr>
    </w:p>
    <w:p w14:paraId="4F121AA7" w14:textId="77777777" w:rsidR="00F6180E" w:rsidRPr="00F6180E" w:rsidRDefault="00F6180E" w:rsidP="004F5AE2">
      <w:pPr>
        <w:jc w:val="both"/>
        <w:rPr>
          <w:b/>
          <w:bCs/>
        </w:rPr>
      </w:pPr>
      <w:r w:rsidRPr="00F6180E">
        <w:rPr>
          <w:b/>
          <w:bCs/>
        </w:rPr>
        <w:t>Inclusão e Qualidade da Aprendizagem</w:t>
      </w:r>
    </w:p>
    <w:p w14:paraId="04954540" w14:textId="77777777" w:rsidR="00F6180E" w:rsidRDefault="00F6180E" w:rsidP="00C5648D">
      <w:pPr>
        <w:spacing w:before="120" w:after="0" w:line="240" w:lineRule="auto"/>
        <w:jc w:val="both"/>
      </w:pPr>
      <w:r w:rsidRPr="00F6180E">
        <w:t>O IDEB indica avanços significativos na qualidade da educação em Goiás. Os anos iniciais do Ensino Fundamental apresentam os melhores resultados, enquanto os anos finais e o Ensino Médio ainda precisam de melhorias. A alfabetização na idade certa tem avançado, mas com desigualdades regionais.</w:t>
      </w:r>
    </w:p>
    <w:p w14:paraId="51118744" w14:textId="77777777" w:rsidR="0052625C" w:rsidRPr="00F6180E" w:rsidRDefault="0052625C" w:rsidP="00C5648D">
      <w:pPr>
        <w:spacing w:before="120" w:after="0" w:line="240" w:lineRule="auto"/>
        <w:jc w:val="both"/>
      </w:pPr>
      <w:r w:rsidRPr="00F6180E">
        <w:t>No que se refere à qualidade da aprendizagem, os resultados do IDEB indicam que Goiás se destaca nacionalmente, principalmente nos anos iniciais do Ensino Fundamental. No entanto, os anos finais dessa etapa e o Ensino Médio ainda apresentam desafios, exigindo estratégias para elevar a proficiência dos estudantes. A alfabetização na idade certa tem avançado, mas há desigualdades regionais que precisam ser combatidas.</w:t>
      </w:r>
    </w:p>
    <w:p w14:paraId="6D8E4DC9" w14:textId="77777777" w:rsidR="00F6180E" w:rsidRDefault="00F6180E" w:rsidP="00C5648D">
      <w:pPr>
        <w:spacing w:before="120" w:after="0" w:line="240" w:lineRule="auto"/>
        <w:jc w:val="both"/>
      </w:pPr>
      <w:r w:rsidRPr="00F6180E">
        <w:t>A inclusão de estudantes com deficiência nas escolas regulares tem aumentado, mas ainda há necessidade de ampliar o atendimento educacional especializado.</w:t>
      </w:r>
    </w:p>
    <w:p w14:paraId="6F1B539D" w14:textId="77777777" w:rsidR="0052625C" w:rsidRDefault="0052625C" w:rsidP="00C5648D">
      <w:pPr>
        <w:spacing w:before="120" w:after="0" w:line="240" w:lineRule="auto"/>
        <w:jc w:val="both"/>
      </w:pPr>
      <w:r w:rsidRPr="00F6180E">
        <w:t>A inclusão educacional também tem avançado em Goiás, com mais estudantes com deficiência sendo atendidos em escolas regulares. No entanto, o atendimento educacional especializado ainda precisa ser ampliado para garantir suporte adequado a todos os alunos.</w:t>
      </w:r>
    </w:p>
    <w:p w14:paraId="1DCE50E4" w14:textId="77777777" w:rsidR="00FE0562" w:rsidRPr="00F6180E" w:rsidRDefault="00FE0562" w:rsidP="00C5648D">
      <w:pPr>
        <w:spacing w:before="120" w:after="0" w:line="240" w:lineRule="auto"/>
        <w:jc w:val="both"/>
      </w:pPr>
    </w:p>
    <w:p w14:paraId="074B184D" w14:textId="77777777" w:rsidR="00F6180E" w:rsidRPr="00F6180E" w:rsidRDefault="00F6180E" w:rsidP="004F5AE2">
      <w:pPr>
        <w:jc w:val="both"/>
        <w:rPr>
          <w:b/>
          <w:bCs/>
        </w:rPr>
      </w:pPr>
      <w:r w:rsidRPr="00F6180E">
        <w:rPr>
          <w:b/>
          <w:bCs/>
        </w:rPr>
        <w:lastRenderedPageBreak/>
        <w:t>Recursos e Valorização dos Profissionais</w:t>
      </w:r>
    </w:p>
    <w:p w14:paraId="42BEBF49" w14:textId="3EBDABB3" w:rsidR="00C30C28" w:rsidRPr="00F6180E" w:rsidRDefault="00C30C28" w:rsidP="00C5648D">
      <w:pPr>
        <w:spacing w:before="120" w:after="0" w:line="240" w:lineRule="auto"/>
        <w:jc w:val="both"/>
      </w:pPr>
      <w:r w:rsidRPr="00F6180E">
        <w:t>A valorização dos professores avançou, com melhorias salariais e aumento no número de docentes com pós-graduação. Os salários e as condições de trabalho dos professores têm melhorado, assim como o número de docentes efetivos e a quantidade de professores com pós-graduação.</w:t>
      </w:r>
      <w:r>
        <w:t xml:space="preserve"> </w:t>
      </w:r>
      <w:r w:rsidRPr="00F6180E">
        <w:t>Entretanto, ainda é necessário fortalecer políticas de formação continuada e ampliar concursos para efetivação de mais profissionais.</w:t>
      </w:r>
    </w:p>
    <w:p w14:paraId="70F2268C" w14:textId="77777777" w:rsidR="0052625C" w:rsidRDefault="0052625C" w:rsidP="00C5648D">
      <w:pPr>
        <w:spacing w:before="120" w:after="0" w:line="240" w:lineRule="auto"/>
        <w:jc w:val="both"/>
      </w:pPr>
      <w:r w:rsidRPr="00F6180E">
        <w:t>Por fim, a valorização dos profissionais da educação tem sido uma prioridade, com melhorias salariais e condições de trabalho mais adequadas. O número de professores efetivos tem aumentado, assim como o percentual de docentes com pós-graduação, contribuindo para um ensino de maior qualidade. O financiamento da educação tem crescido ao longo dos anos, mas ainda não atinge a meta de 10% do PIB estadual.</w:t>
      </w:r>
    </w:p>
    <w:p w14:paraId="345B0443" w14:textId="77777777" w:rsidR="00C30C28" w:rsidRDefault="00C30C28" w:rsidP="004F5AE2">
      <w:pPr>
        <w:jc w:val="both"/>
      </w:pPr>
    </w:p>
    <w:p w14:paraId="25675B85" w14:textId="092ED210" w:rsidR="004F5AE2" w:rsidRPr="004F5AE2" w:rsidRDefault="004F5AE2" w:rsidP="004F5AE2">
      <w:pPr>
        <w:jc w:val="both"/>
        <w:rPr>
          <w:b/>
          <w:bCs/>
        </w:rPr>
      </w:pPr>
      <w:r w:rsidRPr="004F5AE2">
        <w:rPr>
          <w:b/>
          <w:bCs/>
        </w:rPr>
        <w:t>Considerações Finais</w:t>
      </w:r>
    </w:p>
    <w:p w14:paraId="7811926A" w14:textId="5663237C" w:rsidR="004F5AE2" w:rsidRDefault="004F5AE2" w:rsidP="00C5648D">
      <w:pPr>
        <w:spacing w:before="120" w:after="0" w:line="240" w:lineRule="auto"/>
        <w:jc w:val="both"/>
      </w:pPr>
      <w:r w:rsidRPr="00F6180E">
        <w:t xml:space="preserve">O desempenho </w:t>
      </w:r>
      <w:r>
        <w:t xml:space="preserve">da educação em Goiás </w:t>
      </w:r>
      <w:r w:rsidRPr="00F6180E">
        <w:t>tem melhorado, como demonstrado pelos resultados do IDEB, especialmente nos anos iniciais do Ensino Fundamental. No entanto, os anos finais e o Ensino Médio ainda precisam de atenção especial, com foco no aumento da proficiência dos estudantes e na redução da evasão escolar.</w:t>
      </w:r>
    </w:p>
    <w:p w14:paraId="0E974D4C" w14:textId="37E8744A" w:rsidR="005F4386" w:rsidRDefault="005F4386" w:rsidP="00C5648D">
      <w:pPr>
        <w:spacing w:before="120" w:after="0" w:line="240" w:lineRule="auto"/>
        <w:jc w:val="both"/>
      </w:pPr>
      <w:r w:rsidRPr="00F6180E">
        <w:t xml:space="preserve">Diante desse panorama, é essencial fortalecer políticas que garantam a permanência e o sucesso escolar, </w:t>
      </w:r>
      <w:r w:rsidR="00C30C28">
        <w:t>para reduzirem as</w:t>
      </w:r>
      <w:r w:rsidRPr="00F6180E">
        <w:t xml:space="preserve"> desigualdades regionais e elev</w:t>
      </w:r>
      <w:r w:rsidR="00C30C28">
        <w:t>arem</w:t>
      </w:r>
      <w:r w:rsidRPr="00F6180E">
        <w:t xml:space="preserve"> a qualidade da educação em Goiás para os próximos anos. Investimentos na formação docente, ampliação da Educação Profissional e inclusão educacional são medidas fundamentais para garantir um ensino mais equitativo e eficiente no estado.</w:t>
      </w:r>
    </w:p>
    <w:p w14:paraId="1ADB85A5" w14:textId="77C64D17" w:rsidR="00C30C28" w:rsidRPr="00C30C28" w:rsidRDefault="00C30C28" w:rsidP="00C5648D">
      <w:pPr>
        <w:spacing w:before="120" w:after="0" w:line="240" w:lineRule="auto"/>
        <w:jc w:val="both"/>
      </w:pPr>
      <w:r>
        <w:t>Nessa perspectiva, o</w:t>
      </w:r>
      <w:r w:rsidRPr="00C30C28">
        <w:t xml:space="preserve"> planejamento para o PEE 2026-2036 deve considerar esses aspectos para garantir avanços ainda mais significativos no setor educacional goiano.</w:t>
      </w:r>
    </w:p>
    <w:p w14:paraId="52EB7B6E" w14:textId="77777777" w:rsidR="00C30C28" w:rsidRPr="00F6180E" w:rsidRDefault="00C30C28" w:rsidP="005F4386">
      <w:pPr>
        <w:jc w:val="both"/>
      </w:pPr>
    </w:p>
    <w:p w14:paraId="1E7A1085" w14:textId="675065CB" w:rsidR="00F6180E" w:rsidRPr="00F6180E" w:rsidRDefault="00F6180E" w:rsidP="00C5648D">
      <w:pPr>
        <w:spacing w:before="120" w:after="0" w:line="240" w:lineRule="auto"/>
        <w:jc w:val="both"/>
        <w:rPr>
          <w:b/>
          <w:bCs/>
        </w:rPr>
      </w:pPr>
      <w:r w:rsidRPr="00F6180E">
        <w:rPr>
          <w:b/>
          <w:bCs/>
        </w:rPr>
        <w:t>Recomendações</w:t>
      </w:r>
    </w:p>
    <w:p w14:paraId="4BD88CEA" w14:textId="20E80D5A" w:rsidR="00F6180E" w:rsidRPr="00F6180E" w:rsidRDefault="00F6180E" w:rsidP="00C5648D">
      <w:pPr>
        <w:spacing w:before="120" w:after="0" w:line="240" w:lineRule="auto"/>
        <w:jc w:val="both"/>
        <w:rPr>
          <w:b/>
          <w:bCs/>
        </w:rPr>
      </w:pPr>
      <w:r w:rsidRPr="00F6180E">
        <w:rPr>
          <w:b/>
          <w:bCs/>
        </w:rPr>
        <w:t>1 Fortalecimento da Educação Básica:</w:t>
      </w:r>
    </w:p>
    <w:p w14:paraId="4DA2DB9A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Implementar políticas para reduzir a evasão escolar no Ensino Médio.</w:t>
      </w:r>
    </w:p>
    <w:p w14:paraId="7BCF80AD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Ampliar o suporte pedagógico nos anos finais do Ensino Fundamental para melhorar a transição para o Ensino Médio.</w:t>
      </w:r>
    </w:p>
    <w:p w14:paraId="628875F7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Reforçar programas de alfabetização para reduzir desigualdades regionais.</w:t>
      </w:r>
    </w:p>
    <w:p w14:paraId="28226E28" w14:textId="32AD0135" w:rsidR="00F6180E" w:rsidRPr="00F6180E" w:rsidRDefault="00F6180E" w:rsidP="00C5648D">
      <w:pPr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t xml:space="preserve">2 </w:t>
      </w:r>
      <w:r w:rsidRPr="00F6180E">
        <w:rPr>
          <w:b/>
          <w:bCs/>
        </w:rPr>
        <w:t>Expansão da Educação Profissional e Tecnológica:</w:t>
      </w:r>
    </w:p>
    <w:p w14:paraId="4BE8BDD0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Ampliar a oferta de cursos técnicos e profissionalizantes na rede pública.</w:t>
      </w:r>
    </w:p>
    <w:p w14:paraId="3AC6A0C4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Criar parcerias com empresas para facilitar a inserção de jovens no mercado de trabalho.</w:t>
      </w:r>
    </w:p>
    <w:p w14:paraId="71124EA0" w14:textId="4944CA0C" w:rsidR="00F6180E" w:rsidRPr="00F6180E" w:rsidRDefault="00F6180E" w:rsidP="00C5648D">
      <w:pPr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t xml:space="preserve">3 </w:t>
      </w:r>
      <w:r w:rsidRPr="00F6180E">
        <w:rPr>
          <w:b/>
          <w:bCs/>
        </w:rPr>
        <w:t>Melhoria no Ensino Superior:</w:t>
      </w:r>
    </w:p>
    <w:p w14:paraId="665F3EA4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Desenvolver estratégias para reduzir a evasão estudantil, como políticas de assistência estudantil e bolsas de permanência.</w:t>
      </w:r>
    </w:p>
    <w:p w14:paraId="6EF316C8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Incentivar a criação de novos cursos alinhados às demandas do mercado de trabalho.</w:t>
      </w:r>
    </w:p>
    <w:p w14:paraId="7EBDE47F" w14:textId="24DFCF44" w:rsidR="00F6180E" w:rsidRPr="00F6180E" w:rsidRDefault="00F6180E" w:rsidP="00C5648D">
      <w:pPr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t xml:space="preserve">4 </w:t>
      </w:r>
      <w:r w:rsidRPr="00F6180E">
        <w:rPr>
          <w:b/>
          <w:bCs/>
        </w:rPr>
        <w:t>Inclusão e Educação Especial:</w:t>
      </w:r>
    </w:p>
    <w:p w14:paraId="55F3E76D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Expandir o atendimento educacional especializado para estudantes com deficiência.</w:t>
      </w:r>
    </w:p>
    <w:p w14:paraId="09023437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Capacitar professores para atuar com metodologias inclusivas.</w:t>
      </w:r>
    </w:p>
    <w:p w14:paraId="3499DFDF" w14:textId="7ACE7A1A" w:rsidR="00F6180E" w:rsidRPr="00F6180E" w:rsidRDefault="00F6180E" w:rsidP="00C5648D">
      <w:pPr>
        <w:spacing w:before="120" w:after="0" w:line="240" w:lineRule="auto"/>
        <w:jc w:val="both"/>
        <w:rPr>
          <w:b/>
          <w:bCs/>
        </w:rPr>
      </w:pPr>
      <w:r w:rsidRPr="00F6180E">
        <w:rPr>
          <w:b/>
          <w:bCs/>
        </w:rPr>
        <w:lastRenderedPageBreak/>
        <w:t>5 Financiamento e Valorização dos Profissionais:</w:t>
      </w:r>
    </w:p>
    <w:p w14:paraId="0E2E4934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Ampliar os investimentos na educação para atingir a meta de 10% do PIB estadual.</w:t>
      </w:r>
    </w:p>
    <w:p w14:paraId="20BB058B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Fortalecer programas de formação continuada para os docentes.</w:t>
      </w:r>
    </w:p>
    <w:p w14:paraId="41D05B12" w14:textId="77777777" w:rsidR="00F6180E" w:rsidRPr="00F6180E" w:rsidRDefault="00F6180E" w:rsidP="00C5648D">
      <w:pPr>
        <w:spacing w:before="120" w:after="0" w:line="240" w:lineRule="auto"/>
        <w:jc w:val="both"/>
      </w:pPr>
      <w:r w:rsidRPr="00F6180E">
        <w:t>Realizar novos concursos públicos para aumentar a quantidade de professores efetivos.</w:t>
      </w:r>
    </w:p>
    <w:p w14:paraId="1BC7F073" w14:textId="77777777" w:rsidR="00F6180E" w:rsidRPr="00F6180E" w:rsidRDefault="00F6180E" w:rsidP="004F5AE2">
      <w:pPr>
        <w:jc w:val="both"/>
      </w:pPr>
    </w:p>
    <w:p w14:paraId="0B1D0745" w14:textId="3D0FE37E" w:rsidR="00B53B30" w:rsidRDefault="005F4386" w:rsidP="00C30C28">
      <w:pPr>
        <w:jc w:val="right"/>
      </w:pPr>
      <w:r>
        <w:t xml:space="preserve">Seduc, </w:t>
      </w:r>
      <w:r w:rsidR="00C30C28">
        <w:t>24 de março de 2025.</w:t>
      </w:r>
    </w:p>
    <w:sectPr w:rsidR="00B53B30" w:rsidSect="004F5AE2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0407F"/>
    <w:multiLevelType w:val="multilevel"/>
    <w:tmpl w:val="1EC2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265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0E"/>
    <w:rsid w:val="00051744"/>
    <w:rsid w:val="00077536"/>
    <w:rsid w:val="0036349D"/>
    <w:rsid w:val="003847D1"/>
    <w:rsid w:val="003F1B09"/>
    <w:rsid w:val="003F3CEC"/>
    <w:rsid w:val="00484B31"/>
    <w:rsid w:val="004F5AE2"/>
    <w:rsid w:val="00517A47"/>
    <w:rsid w:val="0052625C"/>
    <w:rsid w:val="00580E87"/>
    <w:rsid w:val="005F4386"/>
    <w:rsid w:val="00646C04"/>
    <w:rsid w:val="007253F7"/>
    <w:rsid w:val="00791F34"/>
    <w:rsid w:val="00A71E1D"/>
    <w:rsid w:val="00B0067F"/>
    <w:rsid w:val="00B53B30"/>
    <w:rsid w:val="00BD1A74"/>
    <w:rsid w:val="00C30C28"/>
    <w:rsid w:val="00C5648D"/>
    <w:rsid w:val="00F6180E"/>
    <w:rsid w:val="00F97A74"/>
    <w:rsid w:val="00FE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04F6"/>
  <w15:chartTrackingRefBased/>
  <w15:docId w15:val="{E32A0204-1C66-400E-9FFB-451E0F83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744"/>
  </w:style>
  <w:style w:type="paragraph" w:styleId="Ttulo1">
    <w:name w:val="heading 1"/>
    <w:basedOn w:val="Normal"/>
    <w:next w:val="Normal"/>
    <w:link w:val="Ttulo1Char"/>
    <w:uiPriority w:val="9"/>
    <w:qFormat/>
    <w:rsid w:val="00F61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61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1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1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1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1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1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1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1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1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F61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1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18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180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18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18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18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18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1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1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1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1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1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18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18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180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1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180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180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3C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1605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HELENA SILVA DE MIRANDA</dc:creator>
  <cp:keywords/>
  <dc:description/>
  <cp:lastModifiedBy>LUISA HELENA SILVA DE MIRANDA</cp:lastModifiedBy>
  <cp:revision>2</cp:revision>
  <dcterms:created xsi:type="dcterms:W3CDTF">2025-04-23T18:12:00Z</dcterms:created>
  <dcterms:modified xsi:type="dcterms:W3CDTF">2025-04-23T18:12:00Z</dcterms:modified>
</cp:coreProperties>
</file>