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Ex1.xml" ContentType="application/vnd.ms-office.chartex+xml"/>
  <Override PartName="/word/charts/style8.xml" ContentType="application/vnd.ms-office.chartstyle+xml"/>
  <Override PartName="/word/charts/colors8.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4A436" w14:textId="77777777" w:rsidR="00F30C69" w:rsidRPr="00746155" w:rsidRDefault="00000000">
      <w:pPr>
        <w:jc w:val="center"/>
        <w:rPr>
          <w:lang w:val="pt-BR"/>
        </w:rPr>
      </w:pPr>
      <w:r w:rsidRPr="00746155">
        <w:rPr>
          <w:b/>
          <w:sz w:val="28"/>
          <w:lang w:val="pt-BR"/>
        </w:rPr>
        <w:t>NOTA TÉCNICA COMPLEMENTAR</w:t>
      </w:r>
    </w:p>
    <w:p w14:paraId="5DDC94E4" w14:textId="77777777" w:rsidR="00F30C69" w:rsidRPr="00746155" w:rsidRDefault="00000000">
      <w:pPr>
        <w:jc w:val="center"/>
        <w:rPr>
          <w:lang w:val="pt-BR"/>
        </w:rPr>
      </w:pPr>
      <w:r w:rsidRPr="00746155">
        <w:rPr>
          <w:b/>
          <w:sz w:val="24"/>
          <w:lang w:val="pt-BR"/>
        </w:rPr>
        <w:t>Reanálise do documento-base preliminar — Objetivos 12 e 13 do PEE-Goiás 2026-2036, com interface informativa do Objetivo 7</w:t>
      </w:r>
    </w:p>
    <w:p w14:paraId="7248D088" w14:textId="77777777" w:rsidR="00F30C69" w:rsidRPr="00746155" w:rsidRDefault="00000000">
      <w:pPr>
        <w:jc w:val="center"/>
        <w:rPr>
          <w:lang w:val="pt-BR"/>
        </w:rPr>
      </w:pPr>
      <w:r w:rsidRPr="00746155">
        <w:rPr>
          <w:i/>
          <w:lang w:val="pt-BR"/>
        </w:rPr>
        <w:t>Subsídios para envio ao Grupo de Trabalho de Educação Profissional e Tecnológica</w:t>
      </w:r>
    </w:p>
    <w:p w14:paraId="6E74EC36" w14:textId="77777777" w:rsidR="00F30C69" w:rsidRPr="00746155" w:rsidRDefault="00F30C69">
      <w:pPr>
        <w:rPr>
          <w:lang w:val="pt-BR"/>
        </w:rPr>
      </w:pPr>
    </w:p>
    <w:tbl>
      <w:tblPr>
        <w:tblStyle w:val="Tabelacomgrade"/>
        <w:tblW w:w="0" w:type="auto"/>
        <w:jc w:val="center"/>
        <w:tblLook w:val="04A0" w:firstRow="1" w:lastRow="0" w:firstColumn="1" w:lastColumn="0" w:noHBand="0" w:noVBand="1"/>
      </w:tblPr>
      <w:tblGrid>
        <w:gridCol w:w="2268"/>
        <w:gridCol w:w="6803"/>
      </w:tblGrid>
      <w:tr w:rsidR="00F30C69" w:rsidRPr="00746155" w14:paraId="4F9E8ECF" w14:textId="77777777">
        <w:trPr>
          <w:tblHeader/>
          <w:jc w:val="center"/>
        </w:trPr>
        <w:tc>
          <w:tcPr>
            <w:tcW w:w="2268" w:type="dxa"/>
            <w:shd w:val="clear" w:color="auto" w:fill="BDD7EE"/>
          </w:tcPr>
          <w:p w14:paraId="1696C8BC" w14:textId="77777777" w:rsidR="00F30C69" w:rsidRPr="00746155" w:rsidRDefault="00000000">
            <w:pPr>
              <w:rPr>
                <w:lang w:val="pt-BR"/>
              </w:rPr>
            </w:pPr>
            <w:r w:rsidRPr="00746155">
              <w:rPr>
                <w:b/>
                <w:sz w:val="18"/>
                <w:lang w:val="pt-BR"/>
              </w:rPr>
              <w:t>Campo</w:t>
            </w:r>
          </w:p>
        </w:tc>
        <w:tc>
          <w:tcPr>
            <w:tcW w:w="6803" w:type="dxa"/>
            <w:shd w:val="clear" w:color="auto" w:fill="BDD7EE"/>
          </w:tcPr>
          <w:p w14:paraId="319F842D" w14:textId="77777777" w:rsidR="00F30C69" w:rsidRPr="00746155" w:rsidRDefault="00000000">
            <w:pPr>
              <w:rPr>
                <w:lang w:val="pt-BR"/>
              </w:rPr>
            </w:pPr>
            <w:r w:rsidRPr="00746155">
              <w:rPr>
                <w:b/>
                <w:sz w:val="18"/>
                <w:lang w:val="pt-BR"/>
              </w:rPr>
              <w:t>Registro técnico</w:t>
            </w:r>
          </w:p>
        </w:tc>
      </w:tr>
      <w:tr w:rsidR="00F30C69" w:rsidRPr="00746155" w14:paraId="00CA6FA3" w14:textId="77777777">
        <w:trPr>
          <w:jc w:val="center"/>
        </w:trPr>
        <w:tc>
          <w:tcPr>
            <w:tcW w:w="2268" w:type="dxa"/>
          </w:tcPr>
          <w:p w14:paraId="10D97A96" w14:textId="77777777" w:rsidR="00F30C69" w:rsidRPr="00746155" w:rsidRDefault="00000000">
            <w:pPr>
              <w:rPr>
                <w:lang w:val="pt-BR"/>
              </w:rPr>
            </w:pPr>
            <w:r w:rsidRPr="00746155">
              <w:rPr>
                <w:sz w:val="18"/>
                <w:lang w:val="pt-BR"/>
              </w:rPr>
              <w:t>Objeto</w:t>
            </w:r>
          </w:p>
        </w:tc>
        <w:tc>
          <w:tcPr>
            <w:tcW w:w="6803" w:type="dxa"/>
          </w:tcPr>
          <w:p w14:paraId="024088BD" w14:textId="77777777" w:rsidR="00F30C69" w:rsidRPr="00746155" w:rsidRDefault="00000000">
            <w:pPr>
              <w:rPr>
                <w:lang w:val="pt-BR"/>
              </w:rPr>
            </w:pPr>
            <w:r w:rsidRPr="00746155">
              <w:rPr>
                <w:lang w:val="pt-BR"/>
              </w:rPr>
              <w:t>Reanálise técnica do documento-base anexo e apuração de linhas de base preliminares a partir da Sinopse Estatística e dos microdados do Censo Escolar 2025/Inep, para subsidiar a adoção dos indicadores oficiais do Inep no PEE-Goiás.</w:t>
            </w:r>
          </w:p>
        </w:tc>
      </w:tr>
      <w:tr w:rsidR="00F30C69" w:rsidRPr="00746155" w14:paraId="306E3D3E" w14:textId="77777777">
        <w:trPr>
          <w:jc w:val="center"/>
        </w:trPr>
        <w:tc>
          <w:tcPr>
            <w:tcW w:w="2268" w:type="dxa"/>
          </w:tcPr>
          <w:p w14:paraId="712983CD" w14:textId="77777777" w:rsidR="00F30C69" w:rsidRPr="00746155" w:rsidRDefault="00000000">
            <w:pPr>
              <w:rPr>
                <w:lang w:val="pt-BR"/>
              </w:rPr>
            </w:pPr>
            <w:r w:rsidRPr="00746155">
              <w:rPr>
                <w:sz w:val="18"/>
                <w:lang w:val="pt-BR"/>
              </w:rPr>
              <w:t>Escopo substantivo</w:t>
            </w:r>
          </w:p>
        </w:tc>
        <w:tc>
          <w:tcPr>
            <w:tcW w:w="6803" w:type="dxa"/>
          </w:tcPr>
          <w:p w14:paraId="60B23A2A" w14:textId="77777777" w:rsidR="00F30C69" w:rsidRPr="00746155" w:rsidRDefault="00000000">
            <w:pPr>
              <w:rPr>
                <w:lang w:val="pt-BR"/>
              </w:rPr>
            </w:pPr>
            <w:r w:rsidRPr="00746155">
              <w:rPr>
                <w:sz w:val="18"/>
                <w:lang w:val="pt-BR"/>
              </w:rPr>
              <w:t xml:space="preserve">Objetivos 12 e 13 do PNE; </w:t>
            </w:r>
            <w:proofErr w:type="gramStart"/>
            <w:r w:rsidRPr="00746155">
              <w:rPr>
                <w:sz w:val="18"/>
                <w:lang w:val="pt-BR"/>
              </w:rPr>
              <w:t>Objetivo</w:t>
            </w:r>
            <w:proofErr w:type="gramEnd"/>
            <w:r w:rsidRPr="00746155">
              <w:rPr>
                <w:sz w:val="18"/>
                <w:lang w:val="pt-BR"/>
              </w:rPr>
              <w:t xml:space="preserve"> 7 apenas como ponto de atenção e interface transversal com EPT.</w:t>
            </w:r>
          </w:p>
        </w:tc>
      </w:tr>
      <w:tr w:rsidR="00F30C69" w:rsidRPr="00746155" w14:paraId="076C87B8" w14:textId="77777777">
        <w:trPr>
          <w:jc w:val="center"/>
        </w:trPr>
        <w:tc>
          <w:tcPr>
            <w:tcW w:w="2268" w:type="dxa"/>
          </w:tcPr>
          <w:p w14:paraId="10304127" w14:textId="77777777" w:rsidR="00F30C69" w:rsidRPr="00746155" w:rsidRDefault="00000000">
            <w:pPr>
              <w:rPr>
                <w:lang w:val="pt-BR"/>
              </w:rPr>
            </w:pPr>
            <w:r w:rsidRPr="00746155">
              <w:rPr>
                <w:sz w:val="18"/>
                <w:lang w:val="pt-BR"/>
              </w:rPr>
              <w:t>Arquivos considerados</w:t>
            </w:r>
          </w:p>
        </w:tc>
        <w:tc>
          <w:tcPr>
            <w:tcW w:w="6803" w:type="dxa"/>
          </w:tcPr>
          <w:p w14:paraId="26402F8A" w14:textId="77777777" w:rsidR="00F30C69" w:rsidRPr="00746155" w:rsidRDefault="00000000">
            <w:pPr>
              <w:rPr>
                <w:lang w:val="pt-BR"/>
              </w:rPr>
            </w:pPr>
            <w:r w:rsidRPr="00746155">
              <w:rPr>
                <w:sz w:val="18"/>
                <w:lang w:val="pt-BR"/>
              </w:rPr>
              <w:t>Documento-base V8 revisado; microdados do Censo Escolar 2025; Sinopse Estatística da Educação Básica 2025 como fonte de conferência; documentos orientadores e normativos anexados.</w:t>
            </w:r>
          </w:p>
        </w:tc>
      </w:tr>
      <w:tr w:rsidR="00F30C69" w:rsidRPr="00746155" w14:paraId="6BFD465A" w14:textId="77777777">
        <w:trPr>
          <w:jc w:val="center"/>
        </w:trPr>
        <w:tc>
          <w:tcPr>
            <w:tcW w:w="2268" w:type="dxa"/>
          </w:tcPr>
          <w:p w14:paraId="699F555D" w14:textId="77777777" w:rsidR="00F30C69" w:rsidRPr="00746155" w:rsidRDefault="00000000">
            <w:pPr>
              <w:rPr>
                <w:lang w:val="pt-BR"/>
              </w:rPr>
            </w:pPr>
            <w:r w:rsidRPr="00746155">
              <w:rPr>
                <w:sz w:val="18"/>
                <w:lang w:val="pt-BR"/>
              </w:rPr>
              <w:t>Cautela</w:t>
            </w:r>
          </w:p>
        </w:tc>
        <w:tc>
          <w:tcPr>
            <w:tcW w:w="6803" w:type="dxa"/>
          </w:tcPr>
          <w:p w14:paraId="209AC17B" w14:textId="77777777" w:rsidR="00F30C69" w:rsidRPr="00746155" w:rsidRDefault="00000000">
            <w:pPr>
              <w:rPr>
                <w:lang w:val="pt-BR"/>
              </w:rPr>
            </w:pPr>
            <w:r w:rsidRPr="00746155">
              <w:rPr>
                <w:lang w:val="pt-BR"/>
              </w:rPr>
              <w:t>Os números apresentados são linhas de base preliminares e/ou indicadores-proxy de apoio diagnóstico. Não substituem os indicadores oficiais do Inep, dependem de validação institucional, conferência com a Sinopse/Inep e pactuação de fichas técnicas pelas instâncias competentes.</w:t>
            </w:r>
          </w:p>
        </w:tc>
      </w:tr>
    </w:tbl>
    <w:p w14:paraId="6E80CD26" w14:textId="77777777" w:rsidR="00F30C69" w:rsidRPr="00746155" w:rsidRDefault="00000000">
      <w:pPr>
        <w:pStyle w:val="Ttulo1"/>
        <w:rPr>
          <w:lang w:val="pt-BR"/>
        </w:rPr>
      </w:pPr>
      <w:r w:rsidRPr="00746155">
        <w:rPr>
          <w:lang w:val="pt-BR"/>
        </w:rPr>
        <w:t>1. Síntese executiva</w:t>
      </w:r>
    </w:p>
    <w:p w14:paraId="5E4B1EB8" w14:textId="77777777" w:rsidR="00F30C69" w:rsidRPr="00746155" w:rsidRDefault="00000000">
      <w:pPr>
        <w:pStyle w:val="Commarcadores"/>
        <w:spacing w:after="60"/>
        <w:ind w:left="227"/>
        <w:rPr>
          <w:lang w:val="pt-BR"/>
        </w:rPr>
      </w:pPr>
      <w:r w:rsidRPr="00746155">
        <w:rPr>
          <w:lang w:val="pt-BR"/>
        </w:rPr>
        <w:t>O documento-base encontra-se adequado quanto à delimitação de escopo: os Objetivos 12 e 13 compõem o objeto substantivo de estudo do GT, enquanto o Objetivo 7 deve permanecer como referência informativa, especialmente em conectividade, infraestrutura tecnológica, laboratórios, competências digitais e segurança de dados.</w:t>
      </w:r>
    </w:p>
    <w:p w14:paraId="02E652B0" w14:textId="77777777" w:rsidR="00F30C69" w:rsidRPr="00746155" w:rsidRDefault="00000000">
      <w:pPr>
        <w:pStyle w:val="Commarcadores"/>
        <w:spacing w:after="60"/>
        <w:ind w:left="227"/>
        <w:rPr>
          <w:lang w:val="pt-BR"/>
        </w:rPr>
      </w:pPr>
      <w:r w:rsidRPr="00746155">
        <w:rPr>
          <w:lang w:val="pt-BR"/>
        </w:rPr>
        <w:t xml:space="preserve">A principal fragilidade remanescente não é de redação, mas de operacionalização: as lacunas já descritas no documento precisam ser vinculadas aos indicadores oficiais do Inep, com linhas de base </w:t>
      </w:r>
      <w:proofErr w:type="spellStart"/>
      <w:r w:rsidRPr="00746155">
        <w:rPr>
          <w:lang w:val="pt-BR"/>
        </w:rPr>
        <w:t>territorializadas</w:t>
      </w:r>
      <w:proofErr w:type="spellEnd"/>
      <w:r w:rsidRPr="00746155">
        <w:rPr>
          <w:lang w:val="pt-BR"/>
        </w:rPr>
        <w:t xml:space="preserve"> para Goiás, fórmulas, fontes, periodicidade, responsáveis e recortes territoriais/de equidade. A opção metodológica informada é não criar indicadores próprios para todos os objetivos, preservando a comparabilidade nacional e a aderência ao monitoramento oficial do PNE.</w:t>
      </w:r>
    </w:p>
    <w:p w14:paraId="58FED53F" w14:textId="77777777" w:rsidR="00F30C69" w:rsidRPr="00746155" w:rsidRDefault="00000000">
      <w:pPr>
        <w:pStyle w:val="Commarcadores"/>
        <w:spacing w:after="60"/>
        <w:ind w:left="227"/>
        <w:rPr>
          <w:lang w:val="pt-BR"/>
        </w:rPr>
      </w:pPr>
      <w:r w:rsidRPr="00746155">
        <w:rPr>
          <w:lang w:val="pt-BR"/>
        </w:rPr>
        <w:t>A incorporação dos microdados e da Sinopse Estatística do Censo Escolar 2025 permite apurar linhas de base robustas para oferta, matrícula, rede, município, região intermediária, modalidade de curso, turmas, docentes e infraestrutura declarada. Tais linhas de base devem servir à operacionalização estadual dos indicadores oficiais do Inep, e não à criação paralela de indicadores para todos os objetivos. Contudo, esses arquivos não resolvem, por si só, indicadores de conclusão na idade regular, aprendizagem adequada, egressos, empregabilidade, renda e aderência substantiva ao mundo do trabalho.</w:t>
      </w:r>
    </w:p>
    <w:p w14:paraId="4347AB47" w14:textId="77777777" w:rsidR="00F30C69" w:rsidRPr="00746155" w:rsidRDefault="00000000">
      <w:pPr>
        <w:pStyle w:val="Commarcadores"/>
        <w:spacing w:after="60"/>
        <w:ind w:left="227"/>
        <w:rPr>
          <w:lang w:val="pt-BR"/>
        </w:rPr>
      </w:pPr>
      <w:r w:rsidRPr="00746155">
        <w:rPr>
          <w:lang w:val="pt-BR"/>
        </w:rPr>
        <w:t>Para o envio ao GT, recomenda-se anexar esta nota técnica ao documento-base e destacar que as linhas de base são preliminares, servindo para orientar a etapa de validação, pactuação de metas estaduais e complementação documental.</w:t>
      </w:r>
    </w:p>
    <w:p w14:paraId="2F82A806" w14:textId="77777777" w:rsidR="00F30C69" w:rsidRPr="00746155" w:rsidRDefault="00000000">
      <w:pPr>
        <w:pStyle w:val="Ttulo2"/>
        <w:rPr>
          <w:lang w:val="pt-BR"/>
        </w:rPr>
      </w:pPr>
      <w:r w:rsidRPr="00746155">
        <w:rPr>
          <w:lang w:val="pt-BR"/>
        </w:rPr>
        <w:t>Nota de atualização metodológica — indicadores do Inep</w:t>
      </w:r>
    </w:p>
    <w:p w14:paraId="4274B0DE" w14:textId="77777777" w:rsidR="00F30C69" w:rsidRPr="00746155" w:rsidRDefault="00000000">
      <w:pPr>
        <w:rPr>
          <w:lang w:val="pt-BR"/>
        </w:rPr>
      </w:pPr>
      <w:r w:rsidRPr="00746155">
        <w:rPr>
          <w:lang w:val="pt-BR"/>
        </w:rPr>
        <w:t>Considerando a orientação informada, esta versão explicita que o PEE-Goiás deverá utilizar integralmente os indicadores oficiais do Inep, quando existentes, divulgados ou projetados para os entes federativos, evitando a criação de indicadores próprios para todos os objetivos. As linhas de base calculadas a partir da Sinopse Estatística e dos microdados do Censo Escolar 2025 devem ser compreendidas como territorialização, desagregação e memória de cálculo estadual dos indicadores oficiais, e não como substituição da metodologia nacional.</w:t>
      </w:r>
    </w:p>
    <w:p w14:paraId="11B20174" w14:textId="77777777" w:rsidR="00F30C69" w:rsidRPr="00746155" w:rsidRDefault="00000000">
      <w:pPr>
        <w:rPr>
          <w:lang w:val="pt-BR"/>
        </w:rPr>
      </w:pPr>
      <w:r w:rsidRPr="00746155">
        <w:rPr>
          <w:lang w:val="pt-BR"/>
        </w:rPr>
        <w:lastRenderedPageBreak/>
        <w:t>Nos casos em que ainda não houver indicador oficial implementado, especialmente em dimensões do Objetivo 13 dependentes do Sistema Nacional de Avaliação da Educação Profissional e Tecnológica, as informações extraídas do Censo Escolar 2025 poderão ser utilizadas apenas como evidências complementares ou indicadores-proxy, nos termos da nota conceitual abaixo, sem prejuízo da adoção integral dos indicadores oficiais do Inep quando estes forem definidos, publicados ou atualizados.</w:t>
      </w:r>
    </w:p>
    <w:p w14:paraId="74EE7995" w14:textId="77777777" w:rsidR="00F30C69" w:rsidRPr="00746155" w:rsidRDefault="00000000">
      <w:pPr>
        <w:pStyle w:val="Ttulo2"/>
        <w:rPr>
          <w:lang w:val="pt-BR"/>
        </w:rPr>
      </w:pPr>
      <w:r w:rsidRPr="00746155">
        <w:rPr>
          <w:lang w:val="pt-BR"/>
        </w:rPr>
        <w:t>Nota conceitual — uso de indicadores-proxy, evidências-proxy e linhas de base proxy</w:t>
      </w:r>
    </w:p>
    <w:p w14:paraId="7BBB3D0A" w14:textId="77777777" w:rsidR="00F30C69" w:rsidRPr="00746155" w:rsidRDefault="00000000">
      <w:pPr>
        <w:spacing w:after="120"/>
        <w:rPr>
          <w:lang w:val="pt-BR"/>
        </w:rPr>
      </w:pPr>
      <w:r w:rsidRPr="00746155">
        <w:rPr>
          <w:lang w:val="pt-BR"/>
        </w:rPr>
        <w:t>Para fins desta nota técnica, o termo proxy deve ser compreendido como medida indireta, utilizada quando o fenômeno que se pretende analisar não está disponível de forma direta, oficial, completa ou validada nos sistemas de informação acessíveis ao GT. A proxy não substitui o indicador oficial do Inep; sua função é apoiar a leitura diagnóstica, sinalizar hipóteses de trabalho e orientar a complementação documental.</w:t>
      </w:r>
    </w:p>
    <w:p w14:paraId="5921A8D5" w14:textId="77777777" w:rsidR="00F30C69" w:rsidRPr="00746155" w:rsidRDefault="00000000">
      <w:pPr>
        <w:spacing w:after="120"/>
        <w:rPr>
          <w:lang w:val="pt-BR"/>
        </w:rPr>
      </w:pPr>
      <w:r w:rsidRPr="00746155">
        <w:rPr>
          <w:lang w:val="pt-BR"/>
        </w:rPr>
        <w:t>Considerando a opção metodológica de Goiás de utilizar integralmente os indicadores oficiais do Inep, quando existentes, o uso de proxies deve ser excepcional, complementar, identificado expressamente no texto e acompanhado de fonte, ano de referência, fórmula, unidade de análise, recortes possíveis e limitação interpretativa. Em nenhuma hipótese uma proxy deve ser tratada, isoladamente, como comprovação conclusiva de cumprimento de meta, qualidade da oferta, aprendizagem adequada, conclusão, empregabilidade ou impacto social.</w:t>
      </w:r>
    </w:p>
    <w:p w14:paraId="7B56EB7C" w14:textId="77777777" w:rsidR="00F30C69" w:rsidRPr="00746155" w:rsidRDefault="00000000">
      <w:pPr>
        <w:spacing w:after="120"/>
        <w:rPr>
          <w:lang w:val="pt-BR"/>
        </w:rPr>
      </w:pPr>
      <w:r w:rsidRPr="00746155">
        <w:rPr>
          <w:lang w:val="pt-BR"/>
        </w:rPr>
        <w:t>No âmbito dos Objetivos 12 e 13, essa distinção é especialmente relevante porque parte dos dados do Censo Escolar 2025 permite descrever oferta, matrícula, rede, escola, município, tipo de curso, turmas, docentes e infraestrutura declarada, mas não permite, isoladamente, aferir conclusão na idade regular, aprendizagem técnica adequada, inserção de egressos, renda, empreendedorismo ou aderência plena da formação às demandas produtivas territoriais.</w:t>
      </w:r>
    </w:p>
    <w:tbl>
      <w:tblPr>
        <w:tblStyle w:val="Tabelacomgrade"/>
        <w:tblW w:w="0" w:type="auto"/>
        <w:jc w:val="center"/>
        <w:tblLook w:val="04A0" w:firstRow="1" w:lastRow="0" w:firstColumn="1" w:lastColumn="0" w:noHBand="0" w:noVBand="1"/>
      </w:tblPr>
      <w:tblGrid>
        <w:gridCol w:w="2491"/>
        <w:gridCol w:w="2490"/>
        <w:gridCol w:w="2491"/>
        <w:gridCol w:w="2490"/>
      </w:tblGrid>
      <w:tr w:rsidR="00F30C69" w:rsidRPr="00746155" w14:paraId="477D0832" w14:textId="77777777">
        <w:trPr>
          <w:tblHeader/>
          <w:jc w:val="center"/>
        </w:trPr>
        <w:tc>
          <w:tcPr>
            <w:tcW w:w="2493" w:type="dxa"/>
            <w:shd w:val="clear" w:color="auto" w:fill="D9EAD3"/>
          </w:tcPr>
          <w:p w14:paraId="5094FAC4" w14:textId="77777777" w:rsidR="00F30C69" w:rsidRPr="00746155" w:rsidRDefault="00000000">
            <w:pPr>
              <w:spacing w:after="40"/>
              <w:rPr>
                <w:lang w:val="pt-BR"/>
              </w:rPr>
            </w:pPr>
            <w:r w:rsidRPr="00746155">
              <w:rPr>
                <w:b/>
                <w:sz w:val="16"/>
                <w:lang w:val="pt-BR"/>
              </w:rPr>
              <w:t>Categoria</w:t>
            </w:r>
          </w:p>
        </w:tc>
        <w:tc>
          <w:tcPr>
            <w:tcW w:w="2493" w:type="dxa"/>
            <w:shd w:val="clear" w:color="auto" w:fill="D9EAD3"/>
          </w:tcPr>
          <w:p w14:paraId="7E6521D1" w14:textId="77777777" w:rsidR="00F30C69" w:rsidRPr="00746155" w:rsidRDefault="00000000">
            <w:pPr>
              <w:spacing w:after="40"/>
              <w:rPr>
                <w:lang w:val="pt-BR"/>
              </w:rPr>
            </w:pPr>
            <w:r w:rsidRPr="00746155">
              <w:rPr>
                <w:b/>
                <w:sz w:val="16"/>
                <w:lang w:val="pt-BR"/>
              </w:rPr>
              <w:t>Conceito operacional</w:t>
            </w:r>
          </w:p>
        </w:tc>
        <w:tc>
          <w:tcPr>
            <w:tcW w:w="2493" w:type="dxa"/>
            <w:shd w:val="clear" w:color="auto" w:fill="D9EAD3"/>
          </w:tcPr>
          <w:p w14:paraId="08CF4F5B" w14:textId="77777777" w:rsidR="00F30C69" w:rsidRPr="00746155" w:rsidRDefault="00000000">
            <w:pPr>
              <w:spacing w:after="40"/>
              <w:rPr>
                <w:lang w:val="pt-BR"/>
              </w:rPr>
            </w:pPr>
            <w:r w:rsidRPr="00746155">
              <w:rPr>
                <w:b/>
                <w:sz w:val="16"/>
                <w:lang w:val="pt-BR"/>
              </w:rPr>
              <w:t>Aplicação possível no PEE-Goiás</w:t>
            </w:r>
          </w:p>
        </w:tc>
        <w:tc>
          <w:tcPr>
            <w:tcW w:w="2493" w:type="dxa"/>
            <w:shd w:val="clear" w:color="auto" w:fill="D9EAD3"/>
          </w:tcPr>
          <w:p w14:paraId="1424166D" w14:textId="77777777" w:rsidR="00F30C69" w:rsidRPr="00746155" w:rsidRDefault="00000000">
            <w:pPr>
              <w:spacing w:after="40"/>
              <w:rPr>
                <w:lang w:val="pt-BR"/>
              </w:rPr>
            </w:pPr>
            <w:r w:rsidRPr="00746155">
              <w:rPr>
                <w:b/>
                <w:sz w:val="16"/>
                <w:lang w:val="pt-BR"/>
              </w:rPr>
              <w:t>Limitação e tratamento recomendado</w:t>
            </w:r>
          </w:p>
        </w:tc>
      </w:tr>
      <w:tr w:rsidR="00F30C69" w:rsidRPr="00746155" w14:paraId="3D356131" w14:textId="77777777">
        <w:trPr>
          <w:jc w:val="center"/>
        </w:trPr>
        <w:tc>
          <w:tcPr>
            <w:tcW w:w="2493" w:type="dxa"/>
          </w:tcPr>
          <w:p w14:paraId="22B053A3" w14:textId="77777777" w:rsidR="00F30C69" w:rsidRPr="00746155" w:rsidRDefault="00000000">
            <w:pPr>
              <w:spacing w:after="40"/>
              <w:rPr>
                <w:lang w:val="pt-BR"/>
              </w:rPr>
            </w:pPr>
            <w:r w:rsidRPr="00746155">
              <w:rPr>
                <w:sz w:val="16"/>
                <w:lang w:val="pt-BR"/>
              </w:rPr>
              <w:t>Indicador oficial do Inep</w:t>
            </w:r>
          </w:p>
        </w:tc>
        <w:tc>
          <w:tcPr>
            <w:tcW w:w="2493" w:type="dxa"/>
          </w:tcPr>
          <w:p w14:paraId="61855626" w14:textId="77777777" w:rsidR="00F30C69" w:rsidRPr="00746155" w:rsidRDefault="00000000">
            <w:pPr>
              <w:spacing w:after="40"/>
              <w:rPr>
                <w:lang w:val="pt-BR"/>
              </w:rPr>
            </w:pPr>
            <w:r w:rsidRPr="00746155">
              <w:rPr>
                <w:sz w:val="16"/>
                <w:lang w:val="pt-BR"/>
              </w:rPr>
              <w:t>Indicador definido, publicado ou validado pelo Inep para monitoramento dos objetivos e metas do PNE.</w:t>
            </w:r>
          </w:p>
        </w:tc>
        <w:tc>
          <w:tcPr>
            <w:tcW w:w="2493" w:type="dxa"/>
          </w:tcPr>
          <w:p w14:paraId="5346EA03" w14:textId="77777777" w:rsidR="00F30C69" w:rsidRPr="00746155" w:rsidRDefault="00000000">
            <w:pPr>
              <w:spacing w:after="40"/>
              <w:rPr>
                <w:lang w:val="pt-BR"/>
              </w:rPr>
            </w:pPr>
            <w:r w:rsidRPr="00746155">
              <w:rPr>
                <w:sz w:val="16"/>
                <w:lang w:val="pt-BR"/>
              </w:rPr>
              <w:t>Deve ser adotado integralmente por Goiás, com territorialização, linha de base estadual e ficha técnica compatível.</w:t>
            </w:r>
          </w:p>
        </w:tc>
        <w:tc>
          <w:tcPr>
            <w:tcW w:w="2493" w:type="dxa"/>
          </w:tcPr>
          <w:p w14:paraId="628C58BE" w14:textId="77777777" w:rsidR="00F30C69" w:rsidRPr="00746155" w:rsidRDefault="00000000">
            <w:pPr>
              <w:spacing w:after="40"/>
              <w:rPr>
                <w:lang w:val="pt-BR"/>
              </w:rPr>
            </w:pPr>
            <w:r w:rsidRPr="00746155">
              <w:rPr>
                <w:sz w:val="16"/>
                <w:lang w:val="pt-BR"/>
              </w:rPr>
              <w:t>É a referência principal de monitoramento. Não deve ser substituído por indicador próprio sem deliberação institucional.</w:t>
            </w:r>
          </w:p>
        </w:tc>
      </w:tr>
      <w:tr w:rsidR="00F30C69" w:rsidRPr="00746155" w14:paraId="70EC71B8" w14:textId="77777777">
        <w:trPr>
          <w:jc w:val="center"/>
        </w:trPr>
        <w:tc>
          <w:tcPr>
            <w:tcW w:w="2493" w:type="dxa"/>
          </w:tcPr>
          <w:p w14:paraId="43DE6B6B" w14:textId="77777777" w:rsidR="00F30C69" w:rsidRPr="00746155" w:rsidRDefault="00000000">
            <w:pPr>
              <w:spacing w:after="40"/>
              <w:rPr>
                <w:lang w:val="pt-BR"/>
              </w:rPr>
            </w:pPr>
            <w:r w:rsidRPr="00746155">
              <w:rPr>
                <w:sz w:val="16"/>
                <w:lang w:val="pt-BR"/>
              </w:rPr>
              <w:t>Indicador-proxy</w:t>
            </w:r>
          </w:p>
        </w:tc>
        <w:tc>
          <w:tcPr>
            <w:tcW w:w="2493" w:type="dxa"/>
          </w:tcPr>
          <w:p w14:paraId="46CBC0D0" w14:textId="77777777" w:rsidR="00F30C69" w:rsidRPr="00746155" w:rsidRDefault="00000000">
            <w:pPr>
              <w:spacing w:after="40"/>
              <w:rPr>
                <w:lang w:val="pt-BR"/>
              </w:rPr>
            </w:pPr>
            <w:r w:rsidRPr="00746155">
              <w:rPr>
                <w:sz w:val="16"/>
                <w:lang w:val="pt-BR"/>
              </w:rPr>
              <w:t>Medida indireta estruturada, com fórmula, fonte e unidade de análise, usada para aproximar fenômeno ainda não mensurado diretamente.</w:t>
            </w:r>
          </w:p>
        </w:tc>
        <w:tc>
          <w:tcPr>
            <w:tcW w:w="2493" w:type="dxa"/>
          </w:tcPr>
          <w:p w14:paraId="11B0B658" w14:textId="77777777" w:rsidR="00F30C69" w:rsidRPr="00746155" w:rsidRDefault="00000000">
            <w:pPr>
              <w:spacing w:after="40"/>
              <w:rPr>
                <w:lang w:val="pt-BR"/>
              </w:rPr>
            </w:pPr>
            <w:r w:rsidRPr="00746155">
              <w:rPr>
                <w:sz w:val="16"/>
                <w:lang w:val="pt-BR"/>
              </w:rPr>
              <w:t>Ex.: percentual de escolas com EPT técnica que declararam laboratório específico para EPT como aproximação de condição de oferta.</w:t>
            </w:r>
          </w:p>
        </w:tc>
        <w:tc>
          <w:tcPr>
            <w:tcW w:w="2493" w:type="dxa"/>
          </w:tcPr>
          <w:p w14:paraId="43500C16" w14:textId="77777777" w:rsidR="00F30C69" w:rsidRPr="00746155" w:rsidRDefault="00000000">
            <w:pPr>
              <w:spacing w:after="40"/>
              <w:rPr>
                <w:lang w:val="pt-BR"/>
              </w:rPr>
            </w:pPr>
            <w:r w:rsidRPr="00746155">
              <w:rPr>
                <w:sz w:val="16"/>
                <w:lang w:val="pt-BR"/>
              </w:rPr>
              <w:t>Uso complementar e diagnóstico. Não comprova, isoladamente, qualidade da EPT nem cumprimento de meta.</w:t>
            </w:r>
          </w:p>
        </w:tc>
      </w:tr>
      <w:tr w:rsidR="00F30C69" w:rsidRPr="00746155" w14:paraId="20D8B284" w14:textId="77777777">
        <w:trPr>
          <w:jc w:val="center"/>
        </w:trPr>
        <w:tc>
          <w:tcPr>
            <w:tcW w:w="2493" w:type="dxa"/>
          </w:tcPr>
          <w:p w14:paraId="39D395DB" w14:textId="77777777" w:rsidR="00F30C69" w:rsidRPr="00746155" w:rsidRDefault="00000000">
            <w:pPr>
              <w:spacing w:after="40"/>
              <w:rPr>
                <w:lang w:val="pt-BR"/>
              </w:rPr>
            </w:pPr>
            <w:r w:rsidRPr="00746155">
              <w:rPr>
                <w:sz w:val="16"/>
                <w:lang w:val="pt-BR"/>
              </w:rPr>
              <w:t>Evidência-proxy</w:t>
            </w:r>
          </w:p>
        </w:tc>
        <w:tc>
          <w:tcPr>
            <w:tcW w:w="2493" w:type="dxa"/>
          </w:tcPr>
          <w:p w14:paraId="0528CFB3" w14:textId="77777777" w:rsidR="00F30C69" w:rsidRPr="00746155" w:rsidRDefault="00000000">
            <w:pPr>
              <w:spacing w:after="40"/>
              <w:rPr>
                <w:lang w:val="pt-BR"/>
              </w:rPr>
            </w:pPr>
            <w:r w:rsidRPr="00746155">
              <w:rPr>
                <w:sz w:val="16"/>
                <w:lang w:val="pt-BR"/>
              </w:rPr>
              <w:t>Informação indiciária, qualitativa ou quantitativa, que sinaliza uma relação provável, mas não comprova integralmente o fenômeno analisado.</w:t>
            </w:r>
          </w:p>
        </w:tc>
        <w:tc>
          <w:tcPr>
            <w:tcW w:w="2493" w:type="dxa"/>
          </w:tcPr>
          <w:p w14:paraId="09B4B10A" w14:textId="77777777" w:rsidR="00F30C69" w:rsidRPr="00746155" w:rsidRDefault="00000000">
            <w:pPr>
              <w:spacing w:after="40"/>
              <w:rPr>
                <w:lang w:val="pt-BR"/>
              </w:rPr>
            </w:pPr>
            <w:r w:rsidRPr="00746155">
              <w:rPr>
                <w:sz w:val="16"/>
                <w:lang w:val="pt-BR"/>
              </w:rPr>
              <w:t>Ex.: existência de internet banda larga como evidência de condição mínima de conectividade escolar.</w:t>
            </w:r>
          </w:p>
        </w:tc>
        <w:tc>
          <w:tcPr>
            <w:tcW w:w="2493" w:type="dxa"/>
          </w:tcPr>
          <w:p w14:paraId="73F88A25" w14:textId="77777777" w:rsidR="00F30C69" w:rsidRPr="00746155" w:rsidRDefault="00000000">
            <w:pPr>
              <w:spacing w:after="40"/>
              <w:rPr>
                <w:lang w:val="pt-BR"/>
              </w:rPr>
            </w:pPr>
            <w:r w:rsidRPr="00746155">
              <w:rPr>
                <w:sz w:val="16"/>
                <w:lang w:val="pt-BR"/>
              </w:rPr>
              <w:t>Deve apoiar hipóteses e perguntas de análise, nunca conclusões isoladas.</w:t>
            </w:r>
          </w:p>
        </w:tc>
      </w:tr>
      <w:tr w:rsidR="00F30C69" w:rsidRPr="00746155" w14:paraId="3296DFAE" w14:textId="77777777">
        <w:trPr>
          <w:jc w:val="center"/>
        </w:trPr>
        <w:tc>
          <w:tcPr>
            <w:tcW w:w="2493" w:type="dxa"/>
          </w:tcPr>
          <w:p w14:paraId="34453C35" w14:textId="77777777" w:rsidR="00F30C69" w:rsidRPr="00746155" w:rsidRDefault="00000000">
            <w:pPr>
              <w:spacing w:after="40"/>
              <w:rPr>
                <w:lang w:val="pt-BR"/>
              </w:rPr>
            </w:pPr>
            <w:r w:rsidRPr="00746155">
              <w:rPr>
                <w:sz w:val="16"/>
                <w:lang w:val="pt-BR"/>
              </w:rPr>
              <w:t>Proxy restrito</w:t>
            </w:r>
          </w:p>
        </w:tc>
        <w:tc>
          <w:tcPr>
            <w:tcW w:w="2493" w:type="dxa"/>
          </w:tcPr>
          <w:p w14:paraId="5F239751" w14:textId="77777777" w:rsidR="00F30C69" w:rsidRPr="00746155" w:rsidRDefault="00000000">
            <w:pPr>
              <w:spacing w:after="40"/>
              <w:rPr>
                <w:lang w:val="pt-BR"/>
              </w:rPr>
            </w:pPr>
            <w:r w:rsidRPr="00746155">
              <w:rPr>
                <w:sz w:val="16"/>
                <w:lang w:val="pt-BR"/>
              </w:rPr>
              <w:t>Proxy de escopo limitado, vinculada a uma dimensão específica do problema.</w:t>
            </w:r>
          </w:p>
        </w:tc>
        <w:tc>
          <w:tcPr>
            <w:tcW w:w="2493" w:type="dxa"/>
          </w:tcPr>
          <w:p w14:paraId="7370E500" w14:textId="77777777" w:rsidR="00F30C69" w:rsidRPr="00746155" w:rsidRDefault="00000000">
            <w:pPr>
              <w:spacing w:after="40"/>
              <w:rPr>
                <w:lang w:val="pt-BR"/>
              </w:rPr>
            </w:pPr>
            <w:r w:rsidRPr="00746155">
              <w:rPr>
                <w:sz w:val="16"/>
                <w:lang w:val="pt-BR"/>
              </w:rPr>
              <w:t>Ex.: internet declarada como proxy restrito de infraestrutura de conectividade.</w:t>
            </w:r>
          </w:p>
        </w:tc>
        <w:tc>
          <w:tcPr>
            <w:tcW w:w="2493" w:type="dxa"/>
          </w:tcPr>
          <w:p w14:paraId="4D0E2464" w14:textId="77777777" w:rsidR="00F30C69" w:rsidRPr="00746155" w:rsidRDefault="00000000">
            <w:pPr>
              <w:spacing w:after="40"/>
              <w:rPr>
                <w:lang w:val="pt-BR"/>
              </w:rPr>
            </w:pPr>
            <w:r w:rsidRPr="00746155">
              <w:rPr>
                <w:sz w:val="16"/>
                <w:lang w:val="pt-BR"/>
              </w:rPr>
              <w:t>Não pode ser extrapolada para educação digital plena, uso pedagógico qualificado ou cidadania digital.</w:t>
            </w:r>
          </w:p>
        </w:tc>
      </w:tr>
      <w:tr w:rsidR="00F30C69" w:rsidRPr="00746155" w14:paraId="0357BBFE" w14:textId="77777777">
        <w:trPr>
          <w:jc w:val="center"/>
        </w:trPr>
        <w:tc>
          <w:tcPr>
            <w:tcW w:w="2493" w:type="dxa"/>
          </w:tcPr>
          <w:p w14:paraId="610FD766" w14:textId="77777777" w:rsidR="00F30C69" w:rsidRPr="00746155" w:rsidRDefault="00000000">
            <w:pPr>
              <w:spacing w:after="40"/>
              <w:rPr>
                <w:lang w:val="pt-BR"/>
              </w:rPr>
            </w:pPr>
            <w:r w:rsidRPr="00746155">
              <w:rPr>
                <w:sz w:val="16"/>
                <w:lang w:val="pt-BR"/>
              </w:rPr>
              <w:t>Proxy amplo</w:t>
            </w:r>
          </w:p>
        </w:tc>
        <w:tc>
          <w:tcPr>
            <w:tcW w:w="2493" w:type="dxa"/>
          </w:tcPr>
          <w:p w14:paraId="37C73EF2" w14:textId="77777777" w:rsidR="00F30C69" w:rsidRPr="00746155" w:rsidRDefault="00000000">
            <w:pPr>
              <w:spacing w:after="40"/>
              <w:rPr>
                <w:lang w:val="pt-BR"/>
              </w:rPr>
            </w:pPr>
            <w:r w:rsidRPr="00746155">
              <w:rPr>
                <w:sz w:val="16"/>
                <w:lang w:val="pt-BR"/>
              </w:rPr>
              <w:t>Conjunto de variáveis indiretas combinadas para aproximar fenômeno mais complexo.</w:t>
            </w:r>
          </w:p>
        </w:tc>
        <w:tc>
          <w:tcPr>
            <w:tcW w:w="2493" w:type="dxa"/>
          </w:tcPr>
          <w:p w14:paraId="71C68A0D" w14:textId="77777777" w:rsidR="00F30C69" w:rsidRPr="00746155" w:rsidRDefault="00000000">
            <w:pPr>
              <w:spacing w:after="40"/>
              <w:rPr>
                <w:lang w:val="pt-BR"/>
              </w:rPr>
            </w:pPr>
            <w:r w:rsidRPr="00746155">
              <w:rPr>
                <w:sz w:val="16"/>
                <w:lang w:val="pt-BR"/>
              </w:rPr>
              <w:t>Ex.: matrículas, turmas, escolas ofertantes, rede administrativa e distribuição territorial como proxy amplo de capacidade instalada da EPT.</w:t>
            </w:r>
          </w:p>
        </w:tc>
        <w:tc>
          <w:tcPr>
            <w:tcW w:w="2493" w:type="dxa"/>
          </w:tcPr>
          <w:p w14:paraId="68AB0124" w14:textId="77777777" w:rsidR="00F30C69" w:rsidRPr="00746155" w:rsidRDefault="00000000">
            <w:pPr>
              <w:spacing w:after="40"/>
              <w:rPr>
                <w:lang w:val="pt-BR"/>
              </w:rPr>
            </w:pPr>
            <w:r w:rsidRPr="00746155">
              <w:rPr>
                <w:sz w:val="16"/>
                <w:lang w:val="pt-BR"/>
              </w:rPr>
              <w:t>Pode ocultar desigualdades internas. Deve ser acompanhado de desagregações e ressalva metodológica.</w:t>
            </w:r>
          </w:p>
        </w:tc>
      </w:tr>
      <w:tr w:rsidR="00F30C69" w:rsidRPr="00746155" w14:paraId="7BA9BD84" w14:textId="77777777">
        <w:trPr>
          <w:jc w:val="center"/>
        </w:trPr>
        <w:tc>
          <w:tcPr>
            <w:tcW w:w="2493" w:type="dxa"/>
          </w:tcPr>
          <w:p w14:paraId="57D3A0B1" w14:textId="77777777" w:rsidR="00F30C69" w:rsidRPr="00746155" w:rsidRDefault="00000000">
            <w:pPr>
              <w:spacing w:after="40"/>
              <w:rPr>
                <w:lang w:val="pt-BR"/>
              </w:rPr>
            </w:pPr>
            <w:r w:rsidRPr="00746155">
              <w:rPr>
                <w:sz w:val="16"/>
                <w:lang w:val="pt-BR"/>
              </w:rPr>
              <w:t>Variável-proxy</w:t>
            </w:r>
          </w:p>
        </w:tc>
        <w:tc>
          <w:tcPr>
            <w:tcW w:w="2493" w:type="dxa"/>
          </w:tcPr>
          <w:p w14:paraId="6CC88096" w14:textId="77777777" w:rsidR="00F30C69" w:rsidRPr="00746155" w:rsidRDefault="00000000">
            <w:pPr>
              <w:spacing w:after="40"/>
              <w:rPr>
                <w:lang w:val="pt-BR"/>
              </w:rPr>
            </w:pPr>
            <w:r w:rsidRPr="00746155">
              <w:rPr>
                <w:sz w:val="16"/>
                <w:lang w:val="pt-BR"/>
              </w:rPr>
              <w:t>Variável bruta usada como insumo para construir evidência ou indicador-proxy.</w:t>
            </w:r>
          </w:p>
        </w:tc>
        <w:tc>
          <w:tcPr>
            <w:tcW w:w="2493" w:type="dxa"/>
          </w:tcPr>
          <w:p w14:paraId="62F9F5F9" w14:textId="77777777" w:rsidR="00F30C69" w:rsidRPr="00746155" w:rsidRDefault="00000000">
            <w:pPr>
              <w:spacing w:after="40"/>
              <w:rPr>
                <w:lang w:val="pt-BR"/>
              </w:rPr>
            </w:pPr>
            <w:r w:rsidRPr="00746155">
              <w:rPr>
                <w:sz w:val="16"/>
                <w:lang w:val="pt-BR"/>
              </w:rPr>
              <w:t>Ex.: IN_INTERNET, IN_BANDA_LARGA, QT_MAT_PROF_TEC, QT_TUR_PROF, QT_DOC_PROF.</w:t>
            </w:r>
          </w:p>
        </w:tc>
        <w:tc>
          <w:tcPr>
            <w:tcW w:w="2493" w:type="dxa"/>
          </w:tcPr>
          <w:p w14:paraId="2A5E387C" w14:textId="77777777" w:rsidR="00F30C69" w:rsidRPr="00746155" w:rsidRDefault="00000000">
            <w:pPr>
              <w:spacing w:after="40"/>
              <w:rPr>
                <w:lang w:val="pt-BR"/>
              </w:rPr>
            </w:pPr>
            <w:r w:rsidRPr="00746155">
              <w:rPr>
                <w:sz w:val="16"/>
                <w:lang w:val="pt-BR"/>
              </w:rPr>
              <w:t>Sozinha, é dado bruto; somente se torna indicador após definição de fórmula e denominador.</w:t>
            </w:r>
          </w:p>
        </w:tc>
      </w:tr>
      <w:tr w:rsidR="00F30C69" w:rsidRPr="00746155" w14:paraId="023F6E0F" w14:textId="77777777">
        <w:trPr>
          <w:jc w:val="center"/>
        </w:trPr>
        <w:tc>
          <w:tcPr>
            <w:tcW w:w="2493" w:type="dxa"/>
          </w:tcPr>
          <w:p w14:paraId="39D8744E" w14:textId="77777777" w:rsidR="00F30C69" w:rsidRPr="00746155" w:rsidRDefault="00000000">
            <w:pPr>
              <w:spacing w:after="40"/>
              <w:rPr>
                <w:lang w:val="pt-BR"/>
              </w:rPr>
            </w:pPr>
            <w:r w:rsidRPr="00746155">
              <w:rPr>
                <w:sz w:val="16"/>
                <w:lang w:val="pt-BR"/>
              </w:rPr>
              <w:t>Linha de base proxy</w:t>
            </w:r>
          </w:p>
        </w:tc>
        <w:tc>
          <w:tcPr>
            <w:tcW w:w="2493" w:type="dxa"/>
          </w:tcPr>
          <w:p w14:paraId="3FF297D9" w14:textId="77777777" w:rsidR="00F30C69" w:rsidRPr="00746155" w:rsidRDefault="00000000">
            <w:pPr>
              <w:spacing w:after="40"/>
              <w:rPr>
                <w:lang w:val="pt-BR"/>
              </w:rPr>
            </w:pPr>
            <w:r w:rsidRPr="00746155">
              <w:rPr>
                <w:sz w:val="16"/>
                <w:lang w:val="pt-BR"/>
              </w:rPr>
              <w:t>Valor inicial indireto, provisório ou complementar, apurado quando ainda não há linha de base oficial para determinada dimensão.</w:t>
            </w:r>
          </w:p>
        </w:tc>
        <w:tc>
          <w:tcPr>
            <w:tcW w:w="2493" w:type="dxa"/>
          </w:tcPr>
          <w:p w14:paraId="58B82C8F" w14:textId="77777777" w:rsidR="00F30C69" w:rsidRPr="00746155" w:rsidRDefault="00000000">
            <w:pPr>
              <w:spacing w:after="40"/>
              <w:rPr>
                <w:lang w:val="pt-BR"/>
              </w:rPr>
            </w:pPr>
            <w:r w:rsidRPr="00746155">
              <w:rPr>
                <w:sz w:val="16"/>
                <w:lang w:val="pt-BR"/>
              </w:rPr>
              <w:t>Ex.: número de escolas com EPT técnica e laboratório específico em 2025 como referência inicial para análise de condições de oferta.</w:t>
            </w:r>
          </w:p>
        </w:tc>
        <w:tc>
          <w:tcPr>
            <w:tcW w:w="2493" w:type="dxa"/>
          </w:tcPr>
          <w:p w14:paraId="2C9243CA" w14:textId="77777777" w:rsidR="00F30C69" w:rsidRPr="00746155" w:rsidRDefault="00000000">
            <w:pPr>
              <w:spacing w:after="40"/>
              <w:rPr>
                <w:lang w:val="pt-BR"/>
              </w:rPr>
            </w:pPr>
            <w:r w:rsidRPr="00746155">
              <w:rPr>
                <w:sz w:val="16"/>
                <w:lang w:val="pt-BR"/>
              </w:rPr>
              <w:t>Deve ser identificada como proxy e revisada quando o Inep publicar indicador oficial ou quando houver base mais adequada.</w:t>
            </w:r>
          </w:p>
        </w:tc>
      </w:tr>
      <w:tr w:rsidR="00F30C69" w:rsidRPr="00746155" w14:paraId="4B92C368" w14:textId="77777777">
        <w:trPr>
          <w:jc w:val="center"/>
        </w:trPr>
        <w:tc>
          <w:tcPr>
            <w:tcW w:w="2493" w:type="dxa"/>
          </w:tcPr>
          <w:p w14:paraId="566DE879" w14:textId="77777777" w:rsidR="00F30C69" w:rsidRPr="00746155" w:rsidRDefault="00000000">
            <w:pPr>
              <w:spacing w:after="40"/>
              <w:rPr>
                <w:lang w:val="pt-BR"/>
              </w:rPr>
            </w:pPr>
            <w:r w:rsidRPr="00746155">
              <w:rPr>
                <w:sz w:val="16"/>
                <w:lang w:val="pt-BR"/>
              </w:rPr>
              <w:lastRenderedPageBreak/>
              <w:t>Proxy diagnóstico</w:t>
            </w:r>
          </w:p>
        </w:tc>
        <w:tc>
          <w:tcPr>
            <w:tcW w:w="2493" w:type="dxa"/>
          </w:tcPr>
          <w:p w14:paraId="517C5E8C" w14:textId="77777777" w:rsidR="00F30C69" w:rsidRPr="00746155" w:rsidRDefault="00000000">
            <w:pPr>
              <w:spacing w:after="40"/>
              <w:rPr>
                <w:lang w:val="pt-BR"/>
              </w:rPr>
            </w:pPr>
            <w:r w:rsidRPr="00746155">
              <w:rPr>
                <w:sz w:val="16"/>
                <w:lang w:val="pt-BR"/>
              </w:rPr>
              <w:t>Uso de proxy apenas para localizar problemas, orientar investigação e priorizar complementação documental.</w:t>
            </w:r>
          </w:p>
        </w:tc>
        <w:tc>
          <w:tcPr>
            <w:tcW w:w="2493" w:type="dxa"/>
          </w:tcPr>
          <w:p w14:paraId="2B44039E" w14:textId="77777777" w:rsidR="00F30C69" w:rsidRPr="00746155" w:rsidRDefault="00000000">
            <w:pPr>
              <w:spacing w:after="40"/>
              <w:rPr>
                <w:lang w:val="pt-BR"/>
              </w:rPr>
            </w:pPr>
            <w:r w:rsidRPr="00746155">
              <w:rPr>
                <w:sz w:val="16"/>
                <w:lang w:val="pt-BR"/>
              </w:rPr>
              <w:t>Ex.: baixa presença de matrícula técnica em determinada região como sinal para investigar oferta, demanda, transporte, docentes e financiamento.</w:t>
            </w:r>
          </w:p>
        </w:tc>
        <w:tc>
          <w:tcPr>
            <w:tcW w:w="2493" w:type="dxa"/>
          </w:tcPr>
          <w:p w14:paraId="6B4B874F" w14:textId="77777777" w:rsidR="00F30C69" w:rsidRPr="00746155" w:rsidRDefault="00000000">
            <w:pPr>
              <w:spacing w:after="40"/>
              <w:rPr>
                <w:lang w:val="pt-BR"/>
              </w:rPr>
            </w:pPr>
            <w:r w:rsidRPr="00746155">
              <w:rPr>
                <w:sz w:val="16"/>
                <w:lang w:val="pt-BR"/>
              </w:rPr>
              <w:t>Não deve ser convertida automaticamente em meta ou conclusão sem validação das causas.</w:t>
            </w:r>
          </w:p>
        </w:tc>
      </w:tr>
      <w:tr w:rsidR="00F30C69" w:rsidRPr="00746155" w14:paraId="49AA5CF0" w14:textId="77777777">
        <w:trPr>
          <w:jc w:val="center"/>
        </w:trPr>
        <w:tc>
          <w:tcPr>
            <w:tcW w:w="2493" w:type="dxa"/>
          </w:tcPr>
          <w:p w14:paraId="585F4139" w14:textId="77777777" w:rsidR="00F30C69" w:rsidRPr="00746155" w:rsidRDefault="00000000">
            <w:pPr>
              <w:spacing w:after="40"/>
              <w:rPr>
                <w:lang w:val="pt-BR"/>
              </w:rPr>
            </w:pPr>
            <w:r w:rsidRPr="00746155">
              <w:rPr>
                <w:sz w:val="16"/>
                <w:lang w:val="pt-BR"/>
              </w:rPr>
              <w:t>Proxy de insumo/condição</w:t>
            </w:r>
          </w:p>
        </w:tc>
        <w:tc>
          <w:tcPr>
            <w:tcW w:w="2493" w:type="dxa"/>
          </w:tcPr>
          <w:p w14:paraId="59561CBE" w14:textId="77777777" w:rsidR="00F30C69" w:rsidRPr="00746155" w:rsidRDefault="00000000">
            <w:pPr>
              <w:spacing w:after="40"/>
              <w:rPr>
                <w:lang w:val="pt-BR"/>
              </w:rPr>
            </w:pPr>
            <w:r w:rsidRPr="00746155">
              <w:rPr>
                <w:sz w:val="16"/>
                <w:lang w:val="pt-BR"/>
              </w:rPr>
              <w:t>Proxy relacionada a recursos, infraestrutura, pessoal ou ambiente necessário à oferta.</w:t>
            </w:r>
          </w:p>
        </w:tc>
        <w:tc>
          <w:tcPr>
            <w:tcW w:w="2493" w:type="dxa"/>
          </w:tcPr>
          <w:p w14:paraId="57999A96" w14:textId="77777777" w:rsidR="00F30C69" w:rsidRPr="00746155" w:rsidRDefault="00000000">
            <w:pPr>
              <w:spacing w:after="40"/>
              <w:rPr>
                <w:lang w:val="pt-BR"/>
              </w:rPr>
            </w:pPr>
            <w:r w:rsidRPr="00746155">
              <w:rPr>
                <w:sz w:val="16"/>
                <w:lang w:val="pt-BR"/>
              </w:rPr>
              <w:t>Ex.: laboratório, internet, docentes, turmas e material pedagógico declarados no Censo Escolar.</w:t>
            </w:r>
          </w:p>
        </w:tc>
        <w:tc>
          <w:tcPr>
            <w:tcW w:w="2493" w:type="dxa"/>
          </w:tcPr>
          <w:p w14:paraId="3ACC461B" w14:textId="77777777" w:rsidR="00F30C69" w:rsidRPr="00746155" w:rsidRDefault="00000000">
            <w:pPr>
              <w:spacing w:after="40"/>
              <w:rPr>
                <w:lang w:val="pt-BR"/>
              </w:rPr>
            </w:pPr>
            <w:r w:rsidRPr="00746155">
              <w:rPr>
                <w:sz w:val="16"/>
                <w:lang w:val="pt-BR"/>
              </w:rPr>
              <w:t>Indica condição potencial, não resultado educacional.</w:t>
            </w:r>
          </w:p>
        </w:tc>
      </w:tr>
      <w:tr w:rsidR="00F30C69" w:rsidRPr="00746155" w14:paraId="37D5B615" w14:textId="77777777">
        <w:trPr>
          <w:jc w:val="center"/>
        </w:trPr>
        <w:tc>
          <w:tcPr>
            <w:tcW w:w="2493" w:type="dxa"/>
          </w:tcPr>
          <w:p w14:paraId="27BC48F1" w14:textId="77777777" w:rsidR="00F30C69" w:rsidRPr="00746155" w:rsidRDefault="00000000">
            <w:pPr>
              <w:spacing w:after="40"/>
              <w:rPr>
                <w:lang w:val="pt-BR"/>
              </w:rPr>
            </w:pPr>
            <w:r w:rsidRPr="00746155">
              <w:rPr>
                <w:sz w:val="16"/>
                <w:lang w:val="pt-BR"/>
              </w:rPr>
              <w:t>Proxy de resultado</w:t>
            </w:r>
          </w:p>
        </w:tc>
        <w:tc>
          <w:tcPr>
            <w:tcW w:w="2493" w:type="dxa"/>
          </w:tcPr>
          <w:p w14:paraId="7D4712A6" w14:textId="77777777" w:rsidR="00F30C69" w:rsidRPr="00746155" w:rsidRDefault="00000000">
            <w:pPr>
              <w:spacing w:after="40"/>
              <w:rPr>
                <w:lang w:val="pt-BR"/>
              </w:rPr>
            </w:pPr>
            <w:r w:rsidRPr="00746155">
              <w:rPr>
                <w:sz w:val="16"/>
                <w:lang w:val="pt-BR"/>
              </w:rPr>
              <w:t>Proxy usada para aproximar resultado quando a medida direta ainda não existe.</w:t>
            </w:r>
          </w:p>
        </w:tc>
        <w:tc>
          <w:tcPr>
            <w:tcW w:w="2493" w:type="dxa"/>
          </w:tcPr>
          <w:p w14:paraId="2AA366FD" w14:textId="77777777" w:rsidR="00F30C69" w:rsidRPr="00746155" w:rsidRDefault="00000000">
            <w:pPr>
              <w:spacing w:after="40"/>
              <w:rPr>
                <w:lang w:val="pt-BR"/>
              </w:rPr>
            </w:pPr>
            <w:r w:rsidRPr="00746155">
              <w:rPr>
                <w:sz w:val="16"/>
                <w:lang w:val="pt-BR"/>
              </w:rPr>
              <w:t>Somente deveria ser utilizada com extrema cautela em temas como permanência ou conclusão, e sempre condicionada à validação metodológica.</w:t>
            </w:r>
          </w:p>
        </w:tc>
        <w:tc>
          <w:tcPr>
            <w:tcW w:w="2493" w:type="dxa"/>
          </w:tcPr>
          <w:p w14:paraId="59B2B4FA" w14:textId="77777777" w:rsidR="00F30C69" w:rsidRPr="00746155" w:rsidRDefault="00000000">
            <w:pPr>
              <w:spacing w:after="40"/>
              <w:rPr>
                <w:lang w:val="pt-BR"/>
              </w:rPr>
            </w:pPr>
            <w:r w:rsidRPr="00746155">
              <w:rPr>
                <w:sz w:val="16"/>
                <w:lang w:val="pt-BR"/>
              </w:rPr>
              <w:t>Maior risco de uso indevido. Não é recomendada para aprendizagem, conclusão ou empregabilidade sem base oficial específica.</w:t>
            </w:r>
          </w:p>
        </w:tc>
      </w:tr>
    </w:tbl>
    <w:p w14:paraId="1CB7269D" w14:textId="77777777" w:rsidR="00F30C69" w:rsidRPr="00746155" w:rsidRDefault="00000000">
      <w:pPr>
        <w:spacing w:after="120"/>
        <w:rPr>
          <w:lang w:val="pt-BR"/>
        </w:rPr>
      </w:pPr>
      <w:r w:rsidRPr="00746155">
        <w:rPr>
          <w:lang w:val="pt-BR"/>
        </w:rPr>
        <w:t>Síntese de uso recomendado: os indicadores oficiais do Inep constituem a referência principal de monitoramento do PEE-Goiás. As proxies poderão ser utilizadas apenas como apoio diagnóstico, com identificação expressa de sua natureza indireta e de suas limitações. Sempre que uma informação for proxy, o texto deve indicar: o que ela mede diretamente, o que apenas aproxima, o que não permite concluir e qual providência será necessária para validação posterior.</w:t>
      </w:r>
    </w:p>
    <w:p w14:paraId="3951067D" w14:textId="77777777" w:rsidR="00F30C69" w:rsidRPr="00746155" w:rsidRDefault="00000000">
      <w:pPr>
        <w:pStyle w:val="Ttulo1"/>
        <w:rPr>
          <w:lang w:val="pt-BR"/>
        </w:rPr>
      </w:pPr>
      <w:r w:rsidRPr="00746155">
        <w:rPr>
          <w:lang w:val="pt-BR"/>
        </w:rPr>
        <w:t>2. Método de reanálise e tratamento dos dados</w:t>
      </w:r>
    </w:p>
    <w:p w14:paraId="7472BEC0" w14:textId="77777777" w:rsidR="00F30C69" w:rsidRPr="00746155" w:rsidRDefault="00000000">
      <w:pPr>
        <w:rPr>
          <w:lang w:val="pt-BR"/>
        </w:rPr>
      </w:pPr>
      <w:r w:rsidRPr="00746155">
        <w:rPr>
          <w:lang w:val="pt-BR"/>
        </w:rPr>
        <w:t>A reanálise combinou leitura técnica do documento-base com exploração preliminar dos arquivos do Censo Escolar 2025/Inep. A atualização desta versão observa a orientação de que o PEE-Goiás deverá utilizar integralmente os indicadores do Inep, quando existentes e aplicáveis, cabendo ao Estado apurar linhas de base, desagregações territoriais e fichas de acompanhamento compatíveis. Nos microdados, foram utilizadas as tabelas de Escola, Matrícula, Turma, Docente e Curso Técnico. Para os cálculos estaduais, adotou-se a filtragem SG_UF = GO e escolas em funcionamento, conforme variável TP_SITUACAO_FUNCIONAMENTO = 1. As tabelas foram relacionadas pela variável CO_ENTIDADE. As matrículas são registros declarados no Censo Escolar e não correspondem, necessariamente, a pessoas únicas.</w:t>
      </w:r>
    </w:p>
    <w:tbl>
      <w:tblPr>
        <w:tblStyle w:val="Tabelacomgrade"/>
        <w:tblW w:w="0" w:type="auto"/>
        <w:jc w:val="center"/>
        <w:tblLook w:val="04A0" w:firstRow="1" w:lastRow="0" w:firstColumn="1" w:lastColumn="0" w:noHBand="0" w:noVBand="1"/>
      </w:tblPr>
      <w:tblGrid>
        <w:gridCol w:w="1814"/>
        <w:gridCol w:w="3402"/>
        <w:gridCol w:w="3969"/>
      </w:tblGrid>
      <w:tr w:rsidR="00F30C69" w:rsidRPr="00746155" w14:paraId="3571AF76" w14:textId="77777777">
        <w:trPr>
          <w:tblHeader/>
          <w:jc w:val="center"/>
        </w:trPr>
        <w:tc>
          <w:tcPr>
            <w:tcW w:w="1814" w:type="dxa"/>
            <w:shd w:val="clear" w:color="auto" w:fill="D9EAF7"/>
          </w:tcPr>
          <w:p w14:paraId="710CC7AE" w14:textId="77777777" w:rsidR="00F30C69" w:rsidRPr="00746155" w:rsidRDefault="00000000">
            <w:pPr>
              <w:rPr>
                <w:lang w:val="pt-BR"/>
              </w:rPr>
            </w:pPr>
            <w:r w:rsidRPr="00746155">
              <w:rPr>
                <w:b/>
                <w:sz w:val="16"/>
                <w:lang w:val="pt-BR"/>
              </w:rPr>
              <w:t>Categoria</w:t>
            </w:r>
          </w:p>
        </w:tc>
        <w:tc>
          <w:tcPr>
            <w:tcW w:w="3402" w:type="dxa"/>
            <w:shd w:val="clear" w:color="auto" w:fill="D9EAF7"/>
          </w:tcPr>
          <w:p w14:paraId="125548D6" w14:textId="77777777" w:rsidR="00F30C69" w:rsidRPr="00746155" w:rsidRDefault="00000000">
            <w:pPr>
              <w:rPr>
                <w:lang w:val="pt-BR"/>
              </w:rPr>
            </w:pPr>
            <w:r w:rsidRPr="00746155">
              <w:rPr>
                <w:b/>
                <w:sz w:val="16"/>
                <w:lang w:val="pt-BR"/>
              </w:rPr>
              <w:t>Definição operacional</w:t>
            </w:r>
          </w:p>
        </w:tc>
        <w:tc>
          <w:tcPr>
            <w:tcW w:w="3969" w:type="dxa"/>
            <w:shd w:val="clear" w:color="auto" w:fill="D9EAF7"/>
          </w:tcPr>
          <w:p w14:paraId="6CD7FF7F" w14:textId="77777777" w:rsidR="00F30C69" w:rsidRPr="00746155" w:rsidRDefault="00000000">
            <w:pPr>
              <w:rPr>
                <w:lang w:val="pt-BR"/>
              </w:rPr>
            </w:pPr>
            <w:r w:rsidRPr="00746155">
              <w:rPr>
                <w:b/>
                <w:sz w:val="16"/>
                <w:lang w:val="pt-BR"/>
              </w:rPr>
              <w:t>Exemplo de aplicação</w:t>
            </w:r>
          </w:p>
        </w:tc>
      </w:tr>
      <w:tr w:rsidR="00F30C69" w:rsidRPr="00746155" w14:paraId="2F981780" w14:textId="77777777">
        <w:trPr>
          <w:jc w:val="center"/>
        </w:trPr>
        <w:tc>
          <w:tcPr>
            <w:tcW w:w="1814" w:type="dxa"/>
          </w:tcPr>
          <w:p w14:paraId="65651350" w14:textId="77777777" w:rsidR="00F30C69" w:rsidRPr="00746155" w:rsidRDefault="00000000">
            <w:pPr>
              <w:rPr>
                <w:lang w:val="pt-BR"/>
              </w:rPr>
            </w:pPr>
            <w:r w:rsidRPr="00746155">
              <w:rPr>
                <w:sz w:val="16"/>
                <w:lang w:val="pt-BR"/>
              </w:rPr>
              <w:t>Dado bruto</w:t>
            </w:r>
          </w:p>
        </w:tc>
        <w:tc>
          <w:tcPr>
            <w:tcW w:w="3402" w:type="dxa"/>
          </w:tcPr>
          <w:p w14:paraId="71A2CEE8" w14:textId="77777777" w:rsidR="00F30C69" w:rsidRPr="00746155" w:rsidRDefault="00000000">
            <w:pPr>
              <w:rPr>
                <w:lang w:val="pt-BR"/>
              </w:rPr>
            </w:pPr>
            <w:r w:rsidRPr="00746155">
              <w:rPr>
                <w:sz w:val="16"/>
                <w:lang w:val="pt-BR"/>
              </w:rPr>
              <w:t>Variáveis originais do Censo Escolar 2025/Inep.</w:t>
            </w:r>
          </w:p>
        </w:tc>
        <w:tc>
          <w:tcPr>
            <w:tcW w:w="3969" w:type="dxa"/>
          </w:tcPr>
          <w:p w14:paraId="0DE89B3C" w14:textId="77777777" w:rsidR="00F30C69" w:rsidRPr="00746155" w:rsidRDefault="00000000">
            <w:pPr>
              <w:rPr>
                <w:lang w:val="pt-BR"/>
              </w:rPr>
            </w:pPr>
            <w:r w:rsidRPr="00746155">
              <w:rPr>
                <w:sz w:val="16"/>
                <w:lang w:val="pt-BR"/>
              </w:rPr>
              <w:t>Ex.: QT_MAT_PROF, QT_MAT_PROF_TEC, QT_TUR_PROF, QT_DOC_PROF, IN_INTERNET.</w:t>
            </w:r>
          </w:p>
        </w:tc>
      </w:tr>
      <w:tr w:rsidR="00F30C69" w:rsidRPr="00746155" w14:paraId="66105E1B" w14:textId="77777777">
        <w:trPr>
          <w:jc w:val="center"/>
        </w:trPr>
        <w:tc>
          <w:tcPr>
            <w:tcW w:w="1814" w:type="dxa"/>
          </w:tcPr>
          <w:p w14:paraId="78CA6702" w14:textId="77777777" w:rsidR="00F30C69" w:rsidRPr="00746155" w:rsidRDefault="00000000">
            <w:pPr>
              <w:rPr>
                <w:lang w:val="pt-BR"/>
              </w:rPr>
            </w:pPr>
            <w:r w:rsidRPr="00746155">
              <w:rPr>
                <w:sz w:val="16"/>
                <w:lang w:val="pt-BR"/>
              </w:rPr>
              <w:t>Cálculo</w:t>
            </w:r>
          </w:p>
        </w:tc>
        <w:tc>
          <w:tcPr>
            <w:tcW w:w="3402" w:type="dxa"/>
          </w:tcPr>
          <w:p w14:paraId="07DEABF2" w14:textId="77777777" w:rsidR="00F30C69" w:rsidRPr="00746155" w:rsidRDefault="00000000">
            <w:pPr>
              <w:rPr>
                <w:lang w:val="pt-BR"/>
              </w:rPr>
            </w:pPr>
            <w:r w:rsidRPr="00746155">
              <w:rPr>
                <w:sz w:val="16"/>
                <w:lang w:val="pt-BR"/>
              </w:rPr>
              <w:t>Soma, proporção ou contagem por escola, rede, município ou região.</w:t>
            </w:r>
          </w:p>
        </w:tc>
        <w:tc>
          <w:tcPr>
            <w:tcW w:w="3969" w:type="dxa"/>
          </w:tcPr>
          <w:p w14:paraId="04770BE7" w14:textId="77777777" w:rsidR="00F30C69" w:rsidRPr="00746155" w:rsidRDefault="00000000">
            <w:pPr>
              <w:rPr>
                <w:lang w:val="pt-BR"/>
              </w:rPr>
            </w:pPr>
            <w:r w:rsidRPr="00746155">
              <w:rPr>
                <w:sz w:val="16"/>
                <w:lang w:val="pt-BR"/>
              </w:rPr>
              <w:t>Ex.: soma de QT_MAT_PROF em Goiás; percentual de escolas com laboratório específico de EPT.</w:t>
            </w:r>
          </w:p>
        </w:tc>
      </w:tr>
      <w:tr w:rsidR="00F30C69" w:rsidRPr="00746155" w14:paraId="781888AE" w14:textId="77777777">
        <w:trPr>
          <w:jc w:val="center"/>
        </w:trPr>
        <w:tc>
          <w:tcPr>
            <w:tcW w:w="1814" w:type="dxa"/>
          </w:tcPr>
          <w:p w14:paraId="1CF70CB3" w14:textId="77777777" w:rsidR="00F30C69" w:rsidRPr="00746155" w:rsidRDefault="00000000">
            <w:pPr>
              <w:rPr>
                <w:lang w:val="pt-BR"/>
              </w:rPr>
            </w:pPr>
            <w:r w:rsidRPr="00746155">
              <w:rPr>
                <w:sz w:val="16"/>
                <w:lang w:val="pt-BR"/>
              </w:rPr>
              <w:t>Inferência</w:t>
            </w:r>
          </w:p>
        </w:tc>
        <w:tc>
          <w:tcPr>
            <w:tcW w:w="3402" w:type="dxa"/>
          </w:tcPr>
          <w:p w14:paraId="4CAEEF2A" w14:textId="77777777" w:rsidR="00F30C69" w:rsidRPr="00746155" w:rsidRDefault="00000000">
            <w:pPr>
              <w:rPr>
                <w:lang w:val="pt-BR"/>
              </w:rPr>
            </w:pPr>
            <w:r w:rsidRPr="00746155">
              <w:rPr>
                <w:sz w:val="16"/>
                <w:lang w:val="pt-BR"/>
              </w:rPr>
              <w:t>Leitura técnica a partir dos cálculos.</w:t>
            </w:r>
          </w:p>
        </w:tc>
        <w:tc>
          <w:tcPr>
            <w:tcW w:w="3969" w:type="dxa"/>
          </w:tcPr>
          <w:p w14:paraId="6E1A0AAD" w14:textId="77777777" w:rsidR="00F30C69" w:rsidRPr="00746155" w:rsidRDefault="00000000">
            <w:pPr>
              <w:rPr>
                <w:lang w:val="pt-BR"/>
              </w:rPr>
            </w:pPr>
            <w:r w:rsidRPr="00746155">
              <w:rPr>
                <w:sz w:val="16"/>
                <w:lang w:val="pt-BR"/>
              </w:rPr>
              <w:t>Ex.: concentração territorial de matrículas técnicas em poucos municípios.</w:t>
            </w:r>
          </w:p>
        </w:tc>
      </w:tr>
      <w:tr w:rsidR="00F30C69" w:rsidRPr="00746155" w14:paraId="6F86DB3D" w14:textId="77777777">
        <w:trPr>
          <w:jc w:val="center"/>
        </w:trPr>
        <w:tc>
          <w:tcPr>
            <w:tcW w:w="1814" w:type="dxa"/>
          </w:tcPr>
          <w:p w14:paraId="60406289" w14:textId="77777777" w:rsidR="00F30C69" w:rsidRPr="00746155" w:rsidRDefault="00000000">
            <w:pPr>
              <w:rPr>
                <w:lang w:val="pt-BR"/>
              </w:rPr>
            </w:pPr>
            <w:r w:rsidRPr="00746155">
              <w:rPr>
                <w:sz w:val="16"/>
                <w:lang w:val="pt-BR"/>
              </w:rPr>
              <w:t>Achado</w:t>
            </w:r>
          </w:p>
        </w:tc>
        <w:tc>
          <w:tcPr>
            <w:tcW w:w="3402" w:type="dxa"/>
          </w:tcPr>
          <w:p w14:paraId="21110E31" w14:textId="77777777" w:rsidR="00F30C69" w:rsidRPr="00746155" w:rsidRDefault="00000000">
            <w:pPr>
              <w:rPr>
                <w:lang w:val="pt-BR"/>
              </w:rPr>
            </w:pPr>
            <w:r w:rsidRPr="00746155">
              <w:rPr>
                <w:sz w:val="16"/>
                <w:lang w:val="pt-BR"/>
              </w:rPr>
              <w:t>Resultado tecnicamente sustentado pelos dados disponíveis.</w:t>
            </w:r>
          </w:p>
        </w:tc>
        <w:tc>
          <w:tcPr>
            <w:tcW w:w="3969" w:type="dxa"/>
          </w:tcPr>
          <w:p w14:paraId="265A4146" w14:textId="77777777" w:rsidR="00F30C69" w:rsidRPr="00746155" w:rsidRDefault="00000000">
            <w:pPr>
              <w:rPr>
                <w:lang w:val="pt-BR"/>
              </w:rPr>
            </w:pPr>
            <w:r w:rsidRPr="00746155">
              <w:rPr>
                <w:sz w:val="16"/>
                <w:lang w:val="pt-BR"/>
              </w:rPr>
              <w:t>Ex.: 73 municípios com matrícula de Educação Profissional Técnica em 2025.</w:t>
            </w:r>
          </w:p>
        </w:tc>
      </w:tr>
      <w:tr w:rsidR="00F30C69" w:rsidRPr="00746155" w14:paraId="771080C8" w14:textId="77777777">
        <w:trPr>
          <w:jc w:val="center"/>
        </w:trPr>
        <w:tc>
          <w:tcPr>
            <w:tcW w:w="1814" w:type="dxa"/>
          </w:tcPr>
          <w:p w14:paraId="2395B7EF" w14:textId="77777777" w:rsidR="00F30C69" w:rsidRPr="00746155" w:rsidRDefault="00000000">
            <w:pPr>
              <w:rPr>
                <w:lang w:val="pt-BR"/>
              </w:rPr>
            </w:pPr>
            <w:r w:rsidRPr="00746155">
              <w:rPr>
                <w:sz w:val="16"/>
                <w:lang w:val="pt-BR"/>
              </w:rPr>
              <w:t>Conclusão/proposição</w:t>
            </w:r>
          </w:p>
        </w:tc>
        <w:tc>
          <w:tcPr>
            <w:tcW w:w="3402" w:type="dxa"/>
          </w:tcPr>
          <w:p w14:paraId="41BE2091" w14:textId="77777777" w:rsidR="00F30C69" w:rsidRPr="00746155" w:rsidRDefault="00000000">
            <w:pPr>
              <w:rPr>
                <w:lang w:val="pt-BR"/>
              </w:rPr>
            </w:pPr>
            <w:r w:rsidRPr="00746155">
              <w:rPr>
                <w:sz w:val="16"/>
                <w:lang w:val="pt-BR"/>
              </w:rPr>
              <w:t>Formulação para o PEE, dependente de validação institucional.</w:t>
            </w:r>
          </w:p>
        </w:tc>
        <w:tc>
          <w:tcPr>
            <w:tcW w:w="3969" w:type="dxa"/>
          </w:tcPr>
          <w:p w14:paraId="35F4453A" w14:textId="77777777" w:rsidR="00F30C69" w:rsidRPr="00746155" w:rsidRDefault="00000000">
            <w:pPr>
              <w:rPr>
                <w:lang w:val="pt-BR"/>
              </w:rPr>
            </w:pPr>
            <w:r w:rsidRPr="00746155">
              <w:rPr>
                <w:sz w:val="16"/>
                <w:lang w:val="pt-BR"/>
              </w:rPr>
              <w:t>Ex.: pactuar meta estadual de expansão territorial da oferta técnica com qualidade.</w:t>
            </w:r>
          </w:p>
        </w:tc>
      </w:tr>
    </w:tbl>
    <w:p w14:paraId="4F297A22" w14:textId="77777777" w:rsidR="00F30C69" w:rsidRPr="00746155" w:rsidRDefault="00000000">
      <w:pPr>
        <w:rPr>
          <w:lang w:val="pt-BR"/>
        </w:rPr>
      </w:pPr>
      <w:r w:rsidRPr="00746155">
        <w:rPr>
          <w:lang w:val="pt-BR"/>
        </w:rPr>
        <w:t>A Sinopse Estatística da Educação Básica 2025 deve ser utilizada como referência de conferência das totalizações oficiais publicadas pelo Inep. Para cruzamentos específicos por escola, rede, município, região e infraestrutura, os microdados são a fonte mais adequada.</w:t>
      </w:r>
    </w:p>
    <w:p w14:paraId="053F3F66" w14:textId="77777777" w:rsidR="00F30C69" w:rsidRPr="00746155" w:rsidRDefault="00000000">
      <w:pPr>
        <w:pStyle w:val="Ttulo1"/>
        <w:rPr>
          <w:lang w:val="pt-BR"/>
        </w:rPr>
      </w:pPr>
      <w:r w:rsidRPr="00746155">
        <w:rPr>
          <w:lang w:val="pt-BR"/>
        </w:rPr>
        <w:t>3. Diagnóstico crítico do documento-base</w:t>
      </w:r>
    </w:p>
    <w:tbl>
      <w:tblPr>
        <w:tblStyle w:val="Tabelacomgrade"/>
        <w:tblW w:w="0" w:type="auto"/>
        <w:jc w:val="center"/>
        <w:tblLook w:val="04A0" w:firstRow="1" w:lastRow="0" w:firstColumn="1" w:lastColumn="0" w:noHBand="0" w:noVBand="1"/>
      </w:tblPr>
      <w:tblGrid>
        <w:gridCol w:w="1701"/>
        <w:gridCol w:w="2665"/>
        <w:gridCol w:w="2381"/>
        <w:gridCol w:w="3118"/>
      </w:tblGrid>
      <w:tr w:rsidR="00F30C69" w:rsidRPr="00746155" w14:paraId="5FBF585B" w14:textId="77777777">
        <w:trPr>
          <w:tblHeader/>
          <w:jc w:val="center"/>
        </w:trPr>
        <w:tc>
          <w:tcPr>
            <w:tcW w:w="1701" w:type="dxa"/>
            <w:shd w:val="clear" w:color="auto" w:fill="D9EAF7"/>
          </w:tcPr>
          <w:p w14:paraId="666FE5BF" w14:textId="77777777" w:rsidR="00F30C69" w:rsidRPr="00746155" w:rsidRDefault="00000000">
            <w:pPr>
              <w:rPr>
                <w:lang w:val="pt-BR"/>
              </w:rPr>
            </w:pPr>
            <w:r w:rsidRPr="00746155">
              <w:rPr>
                <w:b/>
                <w:sz w:val="14"/>
                <w:lang w:val="pt-BR"/>
              </w:rPr>
              <w:t>Dimensão</w:t>
            </w:r>
          </w:p>
        </w:tc>
        <w:tc>
          <w:tcPr>
            <w:tcW w:w="2665" w:type="dxa"/>
            <w:shd w:val="clear" w:color="auto" w:fill="D9EAF7"/>
          </w:tcPr>
          <w:p w14:paraId="6DCDCB57" w14:textId="77777777" w:rsidR="00F30C69" w:rsidRPr="00746155" w:rsidRDefault="00000000">
            <w:pPr>
              <w:rPr>
                <w:lang w:val="pt-BR"/>
              </w:rPr>
            </w:pPr>
            <w:r w:rsidRPr="00746155">
              <w:rPr>
                <w:b/>
                <w:sz w:val="14"/>
                <w:lang w:val="pt-BR"/>
              </w:rPr>
              <w:t>Achado técnico</w:t>
            </w:r>
          </w:p>
        </w:tc>
        <w:tc>
          <w:tcPr>
            <w:tcW w:w="2381" w:type="dxa"/>
            <w:shd w:val="clear" w:color="auto" w:fill="D9EAF7"/>
          </w:tcPr>
          <w:p w14:paraId="0AFECB95" w14:textId="77777777" w:rsidR="00F30C69" w:rsidRPr="00746155" w:rsidRDefault="00000000">
            <w:pPr>
              <w:rPr>
                <w:lang w:val="pt-BR"/>
              </w:rPr>
            </w:pPr>
            <w:r w:rsidRPr="00746155">
              <w:rPr>
                <w:b/>
                <w:sz w:val="14"/>
                <w:lang w:val="pt-BR"/>
              </w:rPr>
              <w:t>Risco</w:t>
            </w:r>
          </w:p>
        </w:tc>
        <w:tc>
          <w:tcPr>
            <w:tcW w:w="3118" w:type="dxa"/>
            <w:shd w:val="clear" w:color="auto" w:fill="D9EAF7"/>
          </w:tcPr>
          <w:p w14:paraId="6BD4DA15" w14:textId="77777777" w:rsidR="00F30C69" w:rsidRPr="00746155" w:rsidRDefault="00000000">
            <w:pPr>
              <w:rPr>
                <w:lang w:val="pt-BR"/>
              </w:rPr>
            </w:pPr>
            <w:r w:rsidRPr="00746155">
              <w:rPr>
                <w:b/>
                <w:sz w:val="14"/>
                <w:lang w:val="pt-BR"/>
              </w:rPr>
              <w:t>Encaminhamento recomendado</w:t>
            </w:r>
          </w:p>
        </w:tc>
      </w:tr>
      <w:tr w:rsidR="00F30C69" w:rsidRPr="00746155" w14:paraId="55D71426" w14:textId="77777777">
        <w:trPr>
          <w:jc w:val="center"/>
        </w:trPr>
        <w:tc>
          <w:tcPr>
            <w:tcW w:w="1701" w:type="dxa"/>
          </w:tcPr>
          <w:p w14:paraId="4AAD774C" w14:textId="77777777" w:rsidR="00F30C69" w:rsidRPr="00746155" w:rsidRDefault="00000000">
            <w:pPr>
              <w:rPr>
                <w:lang w:val="pt-BR"/>
              </w:rPr>
            </w:pPr>
            <w:r w:rsidRPr="00746155">
              <w:rPr>
                <w:sz w:val="14"/>
                <w:lang w:val="pt-BR"/>
              </w:rPr>
              <w:t>Delimitação de escopo</w:t>
            </w:r>
          </w:p>
        </w:tc>
        <w:tc>
          <w:tcPr>
            <w:tcW w:w="2665" w:type="dxa"/>
          </w:tcPr>
          <w:p w14:paraId="7BC66916" w14:textId="77777777" w:rsidR="00F30C69" w:rsidRPr="00746155" w:rsidRDefault="00000000">
            <w:pPr>
              <w:rPr>
                <w:lang w:val="pt-BR"/>
              </w:rPr>
            </w:pPr>
            <w:r w:rsidRPr="00746155">
              <w:rPr>
                <w:sz w:val="14"/>
                <w:lang w:val="pt-BR"/>
              </w:rPr>
              <w:t>Adequada. A redação preserva os Objetivos 12 e 13 como foco substantivo e mantém o Objetivo 7 em caráter informativo.</w:t>
            </w:r>
          </w:p>
        </w:tc>
        <w:tc>
          <w:tcPr>
            <w:tcW w:w="2381" w:type="dxa"/>
          </w:tcPr>
          <w:p w14:paraId="05BA5FF7" w14:textId="77777777" w:rsidR="00F30C69" w:rsidRPr="00746155" w:rsidRDefault="00000000">
            <w:pPr>
              <w:rPr>
                <w:lang w:val="pt-BR"/>
              </w:rPr>
            </w:pPr>
            <w:r w:rsidRPr="00746155">
              <w:rPr>
                <w:sz w:val="14"/>
                <w:lang w:val="pt-BR"/>
              </w:rPr>
              <w:t>Baixo, desde que a versão enviada ao GT mantenha nota expressa de delimitação.</w:t>
            </w:r>
          </w:p>
        </w:tc>
        <w:tc>
          <w:tcPr>
            <w:tcW w:w="3118" w:type="dxa"/>
          </w:tcPr>
          <w:p w14:paraId="5A003AA8" w14:textId="77777777" w:rsidR="00F30C69" w:rsidRPr="00746155" w:rsidRDefault="00000000">
            <w:pPr>
              <w:rPr>
                <w:lang w:val="pt-BR"/>
              </w:rPr>
            </w:pPr>
            <w:r w:rsidRPr="00746155">
              <w:rPr>
                <w:sz w:val="14"/>
                <w:lang w:val="pt-BR"/>
              </w:rPr>
              <w:t>Manter a nota de delimitação na capa e replicá-la antes das seções de linhas de base.</w:t>
            </w:r>
          </w:p>
        </w:tc>
      </w:tr>
      <w:tr w:rsidR="00F30C69" w:rsidRPr="00746155" w14:paraId="0129485A" w14:textId="77777777">
        <w:trPr>
          <w:jc w:val="center"/>
        </w:trPr>
        <w:tc>
          <w:tcPr>
            <w:tcW w:w="1701" w:type="dxa"/>
          </w:tcPr>
          <w:p w14:paraId="372CDCD5" w14:textId="77777777" w:rsidR="00F30C69" w:rsidRPr="00746155" w:rsidRDefault="00000000">
            <w:pPr>
              <w:rPr>
                <w:lang w:val="pt-BR"/>
              </w:rPr>
            </w:pPr>
            <w:r w:rsidRPr="00746155">
              <w:rPr>
                <w:sz w:val="14"/>
                <w:lang w:val="pt-BR"/>
              </w:rPr>
              <w:t>Responsabilidade institucional</w:t>
            </w:r>
          </w:p>
        </w:tc>
        <w:tc>
          <w:tcPr>
            <w:tcW w:w="2665" w:type="dxa"/>
          </w:tcPr>
          <w:p w14:paraId="4F20A7DA" w14:textId="77777777" w:rsidR="00F30C69" w:rsidRPr="00746155" w:rsidRDefault="00000000">
            <w:pPr>
              <w:rPr>
                <w:lang w:val="pt-BR"/>
              </w:rPr>
            </w:pPr>
            <w:r w:rsidRPr="00746155">
              <w:rPr>
                <w:sz w:val="14"/>
                <w:lang w:val="pt-BR"/>
              </w:rPr>
              <w:t>Há necessidade de conferir a compatibilidade entre autoria, órgão proponente e distribuição dos objetivos entre instituições/</w:t>
            </w:r>
            <w:proofErr w:type="spellStart"/>
            <w:r w:rsidRPr="00746155">
              <w:rPr>
                <w:sz w:val="14"/>
                <w:lang w:val="pt-BR"/>
              </w:rPr>
              <w:t>GTs</w:t>
            </w:r>
            <w:proofErr w:type="spellEnd"/>
            <w:r w:rsidRPr="00746155">
              <w:rPr>
                <w:sz w:val="14"/>
                <w:lang w:val="pt-BR"/>
              </w:rPr>
              <w:t>.</w:t>
            </w:r>
          </w:p>
        </w:tc>
        <w:tc>
          <w:tcPr>
            <w:tcW w:w="2381" w:type="dxa"/>
          </w:tcPr>
          <w:p w14:paraId="32D4332F" w14:textId="77777777" w:rsidR="00F30C69" w:rsidRPr="00746155" w:rsidRDefault="00000000">
            <w:pPr>
              <w:rPr>
                <w:lang w:val="pt-BR"/>
              </w:rPr>
            </w:pPr>
            <w:r w:rsidRPr="00746155">
              <w:rPr>
                <w:sz w:val="14"/>
                <w:lang w:val="pt-BR"/>
              </w:rPr>
              <w:t>Médio. Pode haver dúvida sobre qual GT é responsável por estudo substantivo e qual atua apenas em interface.</w:t>
            </w:r>
          </w:p>
        </w:tc>
        <w:tc>
          <w:tcPr>
            <w:tcW w:w="3118" w:type="dxa"/>
          </w:tcPr>
          <w:p w14:paraId="11BC5583" w14:textId="77777777" w:rsidR="00F30C69" w:rsidRPr="00746155" w:rsidRDefault="00000000">
            <w:pPr>
              <w:rPr>
                <w:lang w:val="pt-BR"/>
              </w:rPr>
            </w:pPr>
            <w:r w:rsidRPr="00746155">
              <w:rPr>
                <w:sz w:val="14"/>
                <w:lang w:val="pt-BR"/>
              </w:rPr>
              <w:t>Inserir nota de encaminhamento: o documento é subsídio técnico ao GT dos Objetivos 12 e 13; o Objetivo 7 permanece sob o GT próprio, quando assim definido pela Comissão Gestora.</w:t>
            </w:r>
          </w:p>
        </w:tc>
      </w:tr>
      <w:tr w:rsidR="00F30C69" w:rsidRPr="00746155" w14:paraId="65773211" w14:textId="77777777">
        <w:trPr>
          <w:jc w:val="center"/>
        </w:trPr>
        <w:tc>
          <w:tcPr>
            <w:tcW w:w="1701" w:type="dxa"/>
          </w:tcPr>
          <w:p w14:paraId="27C95C4B" w14:textId="77777777" w:rsidR="00F30C69" w:rsidRPr="00746155" w:rsidRDefault="00000000">
            <w:pPr>
              <w:rPr>
                <w:lang w:val="pt-BR"/>
              </w:rPr>
            </w:pPr>
            <w:r w:rsidRPr="00746155">
              <w:rPr>
                <w:sz w:val="14"/>
                <w:lang w:val="pt-BR"/>
              </w:rPr>
              <w:lastRenderedPageBreak/>
              <w:t>Metodologia</w:t>
            </w:r>
          </w:p>
        </w:tc>
        <w:tc>
          <w:tcPr>
            <w:tcW w:w="2665" w:type="dxa"/>
          </w:tcPr>
          <w:p w14:paraId="72E67A8B" w14:textId="77777777" w:rsidR="00F30C69" w:rsidRPr="00746155" w:rsidRDefault="00000000">
            <w:pPr>
              <w:rPr>
                <w:lang w:val="pt-BR"/>
              </w:rPr>
            </w:pPr>
            <w:r w:rsidRPr="00746155">
              <w:rPr>
                <w:sz w:val="14"/>
                <w:lang w:val="pt-BR"/>
              </w:rPr>
              <w:t>O documento já adota cadeia lógica de problema, causa, linha de base, meta, estratégia, monitoramento e avaliação.</w:t>
            </w:r>
          </w:p>
        </w:tc>
        <w:tc>
          <w:tcPr>
            <w:tcW w:w="2381" w:type="dxa"/>
          </w:tcPr>
          <w:p w14:paraId="0EF80EE9" w14:textId="77777777" w:rsidR="00F30C69" w:rsidRPr="00746155" w:rsidRDefault="00000000">
            <w:pPr>
              <w:rPr>
                <w:lang w:val="pt-BR"/>
              </w:rPr>
            </w:pPr>
            <w:r w:rsidRPr="00746155">
              <w:rPr>
                <w:sz w:val="14"/>
                <w:lang w:val="pt-BR"/>
              </w:rPr>
              <w:t>Baixo a médio. A lógica está descrita, mas precisa ser convertida em fichas técnicas.</w:t>
            </w:r>
          </w:p>
        </w:tc>
        <w:tc>
          <w:tcPr>
            <w:tcW w:w="3118" w:type="dxa"/>
          </w:tcPr>
          <w:p w14:paraId="5D60CBCC" w14:textId="77777777" w:rsidR="00F30C69" w:rsidRPr="00746155" w:rsidRDefault="00000000">
            <w:pPr>
              <w:rPr>
                <w:lang w:val="pt-BR"/>
              </w:rPr>
            </w:pPr>
            <w:r w:rsidRPr="00746155">
              <w:rPr>
                <w:sz w:val="14"/>
                <w:lang w:val="pt-BR"/>
              </w:rPr>
              <w:t>Acrescentar matriz de linhas de base e exigir indicador, fórmula, fonte, ano-base e responsável.</w:t>
            </w:r>
          </w:p>
        </w:tc>
      </w:tr>
      <w:tr w:rsidR="00F30C69" w:rsidRPr="00746155" w14:paraId="1256003C" w14:textId="77777777">
        <w:trPr>
          <w:jc w:val="center"/>
        </w:trPr>
        <w:tc>
          <w:tcPr>
            <w:tcW w:w="1701" w:type="dxa"/>
          </w:tcPr>
          <w:p w14:paraId="28C891AA" w14:textId="77777777" w:rsidR="00F30C69" w:rsidRPr="00746155" w:rsidRDefault="00000000">
            <w:pPr>
              <w:rPr>
                <w:lang w:val="pt-BR"/>
              </w:rPr>
            </w:pPr>
            <w:r w:rsidRPr="00746155">
              <w:rPr>
                <w:sz w:val="14"/>
                <w:lang w:val="pt-BR"/>
              </w:rPr>
              <w:t>Objetivo 12</w:t>
            </w:r>
          </w:p>
        </w:tc>
        <w:tc>
          <w:tcPr>
            <w:tcW w:w="2665" w:type="dxa"/>
          </w:tcPr>
          <w:p w14:paraId="3188F848" w14:textId="77777777" w:rsidR="00F30C69" w:rsidRPr="00746155" w:rsidRDefault="00000000">
            <w:pPr>
              <w:rPr>
                <w:lang w:val="pt-BR"/>
              </w:rPr>
            </w:pPr>
            <w:r w:rsidRPr="00746155">
              <w:rPr>
                <w:sz w:val="14"/>
                <w:lang w:val="pt-BR"/>
              </w:rPr>
              <w:t>A análise é consistente, mas ainda depende de territorialização e diferenciação entre EPT ampla, técnica, subsequente, FIC, EJA articulada e itinerários técnicos.</w:t>
            </w:r>
          </w:p>
        </w:tc>
        <w:tc>
          <w:tcPr>
            <w:tcW w:w="2381" w:type="dxa"/>
          </w:tcPr>
          <w:p w14:paraId="6EA9AD9B" w14:textId="77777777" w:rsidR="00F30C69" w:rsidRPr="00746155" w:rsidRDefault="00000000">
            <w:pPr>
              <w:rPr>
                <w:lang w:val="pt-BR"/>
              </w:rPr>
            </w:pPr>
            <w:r w:rsidRPr="00746155">
              <w:rPr>
                <w:sz w:val="14"/>
                <w:lang w:val="pt-BR"/>
              </w:rPr>
              <w:t>Médio. Metas podem ser transpostas sem denominar corretamente numerador e denominador.</w:t>
            </w:r>
          </w:p>
        </w:tc>
        <w:tc>
          <w:tcPr>
            <w:tcW w:w="3118" w:type="dxa"/>
          </w:tcPr>
          <w:p w14:paraId="7E761023" w14:textId="77777777" w:rsidR="00F30C69" w:rsidRPr="00746155" w:rsidRDefault="00000000">
            <w:pPr>
              <w:rPr>
                <w:lang w:val="pt-BR"/>
              </w:rPr>
            </w:pPr>
            <w:r w:rsidRPr="00746155">
              <w:rPr>
                <w:sz w:val="14"/>
                <w:lang w:val="pt-BR"/>
              </w:rPr>
              <w:t>Usar os microdados 2025 para linha de base preliminar e pactuar fórmulas estaduais.</w:t>
            </w:r>
          </w:p>
        </w:tc>
      </w:tr>
      <w:tr w:rsidR="00F30C69" w:rsidRPr="00746155" w14:paraId="710BF644" w14:textId="77777777">
        <w:trPr>
          <w:jc w:val="center"/>
        </w:trPr>
        <w:tc>
          <w:tcPr>
            <w:tcW w:w="1701" w:type="dxa"/>
          </w:tcPr>
          <w:p w14:paraId="0853B878" w14:textId="77777777" w:rsidR="00F30C69" w:rsidRPr="00746155" w:rsidRDefault="00000000">
            <w:pPr>
              <w:rPr>
                <w:lang w:val="pt-BR"/>
              </w:rPr>
            </w:pPr>
            <w:r w:rsidRPr="00746155">
              <w:rPr>
                <w:sz w:val="14"/>
                <w:lang w:val="pt-BR"/>
              </w:rPr>
              <w:t>Objetivo 13</w:t>
            </w:r>
          </w:p>
        </w:tc>
        <w:tc>
          <w:tcPr>
            <w:tcW w:w="2665" w:type="dxa"/>
          </w:tcPr>
          <w:p w14:paraId="0ED88FB1" w14:textId="77777777" w:rsidR="00F30C69" w:rsidRPr="00746155" w:rsidRDefault="00000000">
            <w:pPr>
              <w:rPr>
                <w:lang w:val="pt-BR"/>
              </w:rPr>
            </w:pPr>
            <w:r w:rsidRPr="00746155">
              <w:rPr>
                <w:sz w:val="14"/>
                <w:lang w:val="pt-BR"/>
              </w:rPr>
              <w:t>O documento identifica corretamente que qualidade não se confunde com expansão de matrícula.</w:t>
            </w:r>
          </w:p>
        </w:tc>
        <w:tc>
          <w:tcPr>
            <w:tcW w:w="2381" w:type="dxa"/>
          </w:tcPr>
          <w:p w14:paraId="250D2057" w14:textId="77777777" w:rsidR="00F30C69" w:rsidRPr="00746155" w:rsidRDefault="00000000">
            <w:pPr>
              <w:rPr>
                <w:lang w:val="pt-BR"/>
              </w:rPr>
            </w:pPr>
            <w:r w:rsidRPr="00746155">
              <w:rPr>
                <w:sz w:val="14"/>
                <w:lang w:val="pt-BR"/>
              </w:rPr>
              <w:t>Alto. Referenciais nacionais de qualidade, avaliação da EPT e egressos ainda não têm linha de base plena nos arquivos anexos.</w:t>
            </w:r>
          </w:p>
        </w:tc>
        <w:tc>
          <w:tcPr>
            <w:tcW w:w="3118" w:type="dxa"/>
          </w:tcPr>
          <w:p w14:paraId="039E7570" w14:textId="77777777" w:rsidR="00F30C69" w:rsidRPr="00746155" w:rsidRDefault="00000000">
            <w:pPr>
              <w:rPr>
                <w:lang w:val="pt-BR"/>
              </w:rPr>
            </w:pPr>
            <w:r w:rsidRPr="00746155">
              <w:rPr>
                <w:lang w:val="pt-BR"/>
              </w:rPr>
              <w:t>Utilizar evidências-proxy de infraestrutura/docentes, apenas como apoio diagnóstico, e propor base administrativa de egressos, empregabilidade e renda.</w:t>
            </w:r>
          </w:p>
        </w:tc>
      </w:tr>
      <w:tr w:rsidR="00F30C69" w:rsidRPr="00746155" w14:paraId="000B2BCC" w14:textId="77777777">
        <w:trPr>
          <w:jc w:val="center"/>
        </w:trPr>
        <w:tc>
          <w:tcPr>
            <w:tcW w:w="1701" w:type="dxa"/>
          </w:tcPr>
          <w:p w14:paraId="72F391D3" w14:textId="77777777" w:rsidR="00F30C69" w:rsidRPr="00746155" w:rsidRDefault="00000000">
            <w:pPr>
              <w:rPr>
                <w:lang w:val="pt-BR"/>
              </w:rPr>
            </w:pPr>
            <w:r w:rsidRPr="00746155">
              <w:rPr>
                <w:sz w:val="14"/>
                <w:lang w:val="pt-BR"/>
              </w:rPr>
              <w:t>Objetivo 7</w:t>
            </w:r>
          </w:p>
        </w:tc>
        <w:tc>
          <w:tcPr>
            <w:tcW w:w="2665" w:type="dxa"/>
          </w:tcPr>
          <w:p w14:paraId="052E4710" w14:textId="77777777" w:rsidR="00F30C69" w:rsidRPr="00746155" w:rsidRDefault="00000000">
            <w:pPr>
              <w:rPr>
                <w:lang w:val="pt-BR"/>
              </w:rPr>
            </w:pPr>
            <w:r w:rsidRPr="00746155">
              <w:rPr>
                <w:sz w:val="14"/>
                <w:lang w:val="pt-BR"/>
              </w:rPr>
              <w:t xml:space="preserve">A interface com educação digital é necessária para EPT, especialmente por laboratórios, </w:t>
            </w:r>
            <w:proofErr w:type="spellStart"/>
            <w:r w:rsidRPr="00746155">
              <w:rPr>
                <w:sz w:val="14"/>
                <w:lang w:val="pt-BR"/>
              </w:rPr>
              <w:t>TDICs</w:t>
            </w:r>
            <w:proofErr w:type="spellEnd"/>
            <w:r w:rsidRPr="00746155">
              <w:rPr>
                <w:sz w:val="14"/>
                <w:lang w:val="pt-BR"/>
              </w:rPr>
              <w:t>, conectividade e competências digitais.</w:t>
            </w:r>
          </w:p>
        </w:tc>
        <w:tc>
          <w:tcPr>
            <w:tcW w:w="2381" w:type="dxa"/>
          </w:tcPr>
          <w:p w14:paraId="5B68EA95" w14:textId="77777777" w:rsidR="00F30C69" w:rsidRPr="00746155" w:rsidRDefault="00000000">
            <w:pPr>
              <w:rPr>
                <w:lang w:val="pt-BR"/>
              </w:rPr>
            </w:pPr>
            <w:r w:rsidRPr="00746155">
              <w:rPr>
                <w:sz w:val="14"/>
                <w:lang w:val="pt-BR"/>
              </w:rPr>
              <w:t>Médio. A existência formal de internet pode ser confundida com conectividade pedagógica adequada.</w:t>
            </w:r>
          </w:p>
        </w:tc>
        <w:tc>
          <w:tcPr>
            <w:tcW w:w="3118" w:type="dxa"/>
          </w:tcPr>
          <w:p w14:paraId="62FC31B1" w14:textId="77777777" w:rsidR="00F30C69" w:rsidRPr="00746155" w:rsidRDefault="00000000">
            <w:pPr>
              <w:rPr>
                <w:lang w:val="pt-BR"/>
              </w:rPr>
            </w:pPr>
            <w:r w:rsidRPr="00746155">
              <w:rPr>
                <w:sz w:val="14"/>
                <w:lang w:val="pt-BR"/>
              </w:rPr>
              <w:t>Usar indicadores de internet, banda larga, uso pedagógico e rede local apenas como proxy, sem afirmar velocidade adequada.</w:t>
            </w:r>
          </w:p>
        </w:tc>
      </w:tr>
      <w:tr w:rsidR="00F30C69" w:rsidRPr="00746155" w14:paraId="3E31C31E" w14:textId="77777777">
        <w:trPr>
          <w:jc w:val="center"/>
        </w:trPr>
        <w:tc>
          <w:tcPr>
            <w:tcW w:w="1701" w:type="dxa"/>
          </w:tcPr>
          <w:p w14:paraId="479BD214" w14:textId="77777777" w:rsidR="00F30C69" w:rsidRPr="00746155" w:rsidRDefault="00000000">
            <w:pPr>
              <w:rPr>
                <w:lang w:val="pt-BR"/>
              </w:rPr>
            </w:pPr>
            <w:r w:rsidRPr="00746155">
              <w:rPr>
                <w:sz w:val="14"/>
                <w:lang w:val="pt-BR"/>
              </w:rPr>
              <w:t>Rastreabilidade</w:t>
            </w:r>
          </w:p>
        </w:tc>
        <w:tc>
          <w:tcPr>
            <w:tcW w:w="2665" w:type="dxa"/>
          </w:tcPr>
          <w:p w14:paraId="3FD7201C" w14:textId="77777777" w:rsidR="00F30C69" w:rsidRPr="00746155" w:rsidRDefault="00000000">
            <w:pPr>
              <w:rPr>
                <w:lang w:val="pt-BR"/>
              </w:rPr>
            </w:pPr>
            <w:r w:rsidRPr="00746155">
              <w:rPr>
                <w:sz w:val="14"/>
                <w:lang w:val="pt-BR"/>
              </w:rPr>
              <w:t>O documento tem boa estrutura, mas precisa explicitar dados brutos, cálculos e limites das inferências.</w:t>
            </w:r>
          </w:p>
        </w:tc>
        <w:tc>
          <w:tcPr>
            <w:tcW w:w="2381" w:type="dxa"/>
          </w:tcPr>
          <w:p w14:paraId="3AF7A74B" w14:textId="77777777" w:rsidR="00F30C69" w:rsidRPr="00746155" w:rsidRDefault="00000000">
            <w:pPr>
              <w:rPr>
                <w:lang w:val="pt-BR"/>
              </w:rPr>
            </w:pPr>
            <w:r w:rsidRPr="00746155">
              <w:rPr>
                <w:sz w:val="14"/>
                <w:lang w:val="pt-BR"/>
              </w:rPr>
              <w:t>Médio. Fragilidade em eventual controle externo, caso metas sejam aprovadas sem memória de cálculo.</w:t>
            </w:r>
          </w:p>
        </w:tc>
        <w:tc>
          <w:tcPr>
            <w:tcW w:w="3118" w:type="dxa"/>
          </w:tcPr>
          <w:p w14:paraId="49D9A8E9" w14:textId="77777777" w:rsidR="00F30C69" w:rsidRPr="00746155" w:rsidRDefault="00000000">
            <w:pPr>
              <w:rPr>
                <w:lang w:val="pt-BR"/>
              </w:rPr>
            </w:pPr>
            <w:r w:rsidRPr="00746155">
              <w:rPr>
                <w:sz w:val="14"/>
                <w:lang w:val="pt-BR"/>
              </w:rPr>
              <w:t>Anexar memória técnica das linhas de base e conservar planilhas/scripts de cálculo na instrução do processo administrativo.</w:t>
            </w:r>
          </w:p>
        </w:tc>
      </w:tr>
    </w:tbl>
    <w:p w14:paraId="161732E3" w14:textId="77777777" w:rsidR="00F30C69" w:rsidRPr="00746155" w:rsidRDefault="00000000">
      <w:pPr>
        <w:pStyle w:val="Ttulo1"/>
        <w:rPr>
          <w:lang w:val="pt-BR"/>
        </w:rPr>
      </w:pPr>
      <w:r w:rsidRPr="00746155">
        <w:rPr>
          <w:lang w:val="pt-BR"/>
        </w:rPr>
        <w:t>4. Linhas de base preliminares 2025 — Censo Escolar/Inep</w:t>
      </w:r>
    </w:p>
    <w:p w14:paraId="1307F1E7" w14:textId="77777777" w:rsidR="00F30C69" w:rsidRPr="00746155" w:rsidRDefault="00000000">
      <w:pPr>
        <w:rPr>
          <w:lang w:val="pt-BR"/>
        </w:rPr>
      </w:pPr>
      <w:r w:rsidRPr="00746155">
        <w:rPr>
          <w:lang w:val="pt-BR"/>
        </w:rPr>
        <w:t>As linhas de base abaixo são apresentadas para fortalecer o documento-base e permitir que o GT avance de diagnóstico descritivo para planejamento mensurável, sem instituir indicadores próprios paralelos ao Inep. Devem ser tratadas como preliminares até conferência com a Sinopse/Inep, validação pela Comissão Gestora e pactuação das fichas técnicas compatíveis com os indicadores oficiais.</w:t>
      </w:r>
    </w:p>
    <w:tbl>
      <w:tblPr>
        <w:tblStyle w:val="Tabelacomgrade"/>
        <w:tblW w:w="0" w:type="auto"/>
        <w:jc w:val="center"/>
        <w:tblLook w:val="04A0" w:firstRow="1" w:lastRow="0" w:firstColumn="1" w:lastColumn="0" w:noHBand="0" w:noVBand="1"/>
      </w:tblPr>
      <w:tblGrid>
        <w:gridCol w:w="2489"/>
        <w:gridCol w:w="1698"/>
        <w:gridCol w:w="2890"/>
        <w:gridCol w:w="2885"/>
      </w:tblGrid>
      <w:tr w:rsidR="00F30C69" w:rsidRPr="00746155" w14:paraId="4578C831" w14:textId="77777777">
        <w:trPr>
          <w:tblHeader/>
          <w:jc w:val="center"/>
        </w:trPr>
        <w:tc>
          <w:tcPr>
            <w:tcW w:w="2494" w:type="dxa"/>
            <w:shd w:val="clear" w:color="auto" w:fill="D9EAF7"/>
          </w:tcPr>
          <w:p w14:paraId="32D7F0AD" w14:textId="77777777" w:rsidR="00F30C69" w:rsidRPr="00746155" w:rsidRDefault="00000000">
            <w:pPr>
              <w:rPr>
                <w:lang w:val="pt-BR"/>
              </w:rPr>
            </w:pPr>
            <w:r w:rsidRPr="00746155">
              <w:rPr>
                <w:b/>
                <w:sz w:val="14"/>
                <w:lang w:val="pt-BR"/>
              </w:rPr>
              <w:t>Indicador</w:t>
            </w:r>
          </w:p>
        </w:tc>
        <w:tc>
          <w:tcPr>
            <w:tcW w:w="1701" w:type="dxa"/>
            <w:shd w:val="clear" w:color="auto" w:fill="D9EAF7"/>
          </w:tcPr>
          <w:p w14:paraId="2138FACF" w14:textId="77777777" w:rsidR="00F30C69" w:rsidRPr="00746155" w:rsidRDefault="00000000">
            <w:pPr>
              <w:rPr>
                <w:lang w:val="pt-BR"/>
              </w:rPr>
            </w:pPr>
            <w:r w:rsidRPr="00746155">
              <w:rPr>
                <w:b/>
                <w:sz w:val="14"/>
                <w:lang w:val="pt-BR"/>
              </w:rPr>
              <w:t>Linha de base 2025</w:t>
            </w:r>
          </w:p>
        </w:tc>
        <w:tc>
          <w:tcPr>
            <w:tcW w:w="2891" w:type="dxa"/>
            <w:shd w:val="clear" w:color="auto" w:fill="D9EAF7"/>
          </w:tcPr>
          <w:p w14:paraId="21FAA880" w14:textId="77777777" w:rsidR="00F30C69" w:rsidRPr="00746155" w:rsidRDefault="00000000">
            <w:pPr>
              <w:rPr>
                <w:lang w:val="pt-BR"/>
              </w:rPr>
            </w:pPr>
            <w:r w:rsidRPr="00746155">
              <w:rPr>
                <w:b/>
                <w:sz w:val="14"/>
                <w:lang w:val="pt-BR"/>
              </w:rPr>
              <w:t>Fórmula/fonte</w:t>
            </w:r>
          </w:p>
        </w:tc>
        <w:tc>
          <w:tcPr>
            <w:tcW w:w="2891" w:type="dxa"/>
            <w:shd w:val="clear" w:color="auto" w:fill="D9EAF7"/>
          </w:tcPr>
          <w:p w14:paraId="281EED0D" w14:textId="77777777" w:rsidR="00F30C69" w:rsidRPr="00746155" w:rsidRDefault="00000000">
            <w:pPr>
              <w:rPr>
                <w:lang w:val="pt-BR"/>
              </w:rPr>
            </w:pPr>
            <w:r w:rsidRPr="00746155">
              <w:rPr>
                <w:b/>
                <w:sz w:val="14"/>
                <w:lang w:val="pt-BR"/>
              </w:rPr>
              <w:t>Uso recomendado</w:t>
            </w:r>
          </w:p>
        </w:tc>
      </w:tr>
      <w:tr w:rsidR="00F30C69" w:rsidRPr="00746155" w14:paraId="3227C7FE" w14:textId="77777777">
        <w:trPr>
          <w:jc w:val="center"/>
        </w:trPr>
        <w:tc>
          <w:tcPr>
            <w:tcW w:w="2494" w:type="dxa"/>
          </w:tcPr>
          <w:p w14:paraId="45A4C9AE" w14:textId="77777777" w:rsidR="00F30C69" w:rsidRPr="00746155" w:rsidRDefault="00000000">
            <w:pPr>
              <w:rPr>
                <w:lang w:val="pt-BR"/>
              </w:rPr>
            </w:pPr>
            <w:r w:rsidRPr="00746155">
              <w:rPr>
                <w:sz w:val="14"/>
                <w:lang w:val="pt-BR"/>
              </w:rPr>
              <w:t>Escolas ativas em Goiás</w:t>
            </w:r>
          </w:p>
        </w:tc>
        <w:tc>
          <w:tcPr>
            <w:tcW w:w="1701" w:type="dxa"/>
          </w:tcPr>
          <w:p w14:paraId="5DD9F5CB" w14:textId="77777777" w:rsidR="00F30C69" w:rsidRPr="00746155" w:rsidRDefault="00000000">
            <w:pPr>
              <w:rPr>
                <w:lang w:val="pt-BR"/>
              </w:rPr>
            </w:pPr>
            <w:r w:rsidRPr="00746155">
              <w:rPr>
                <w:sz w:val="14"/>
                <w:lang w:val="pt-BR"/>
              </w:rPr>
              <w:t>4.752</w:t>
            </w:r>
          </w:p>
        </w:tc>
        <w:tc>
          <w:tcPr>
            <w:tcW w:w="2891" w:type="dxa"/>
          </w:tcPr>
          <w:p w14:paraId="0DB767EE" w14:textId="77777777" w:rsidR="00F30C69" w:rsidRPr="00746155" w:rsidRDefault="00000000">
            <w:pPr>
              <w:rPr>
                <w:lang w:val="pt-BR"/>
              </w:rPr>
            </w:pPr>
            <w:r w:rsidRPr="00746155">
              <w:rPr>
                <w:sz w:val="14"/>
                <w:lang w:val="pt-BR"/>
              </w:rPr>
              <w:t>Tabela Escola; SG_UF=GO; TP_SITUACAO_FUNCIONAMENTO=1.</w:t>
            </w:r>
          </w:p>
        </w:tc>
        <w:tc>
          <w:tcPr>
            <w:tcW w:w="2891" w:type="dxa"/>
          </w:tcPr>
          <w:p w14:paraId="501AE09D" w14:textId="77777777" w:rsidR="00F30C69" w:rsidRPr="00746155" w:rsidRDefault="00000000">
            <w:pPr>
              <w:rPr>
                <w:lang w:val="pt-BR"/>
              </w:rPr>
            </w:pPr>
            <w:r w:rsidRPr="00746155">
              <w:rPr>
                <w:sz w:val="14"/>
                <w:lang w:val="pt-BR"/>
              </w:rPr>
              <w:t>Denominador geral para infraestrutura e oferta escolar.</w:t>
            </w:r>
          </w:p>
        </w:tc>
      </w:tr>
      <w:tr w:rsidR="00F30C69" w:rsidRPr="00746155" w14:paraId="5400D87E" w14:textId="77777777">
        <w:trPr>
          <w:jc w:val="center"/>
        </w:trPr>
        <w:tc>
          <w:tcPr>
            <w:tcW w:w="2494" w:type="dxa"/>
          </w:tcPr>
          <w:p w14:paraId="3B3036C3" w14:textId="77777777" w:rsidR="00F30C69" w:rsidRPr="00746155" w:rsidRDefault="00000000">
            <w:pPr>
              <w:rPr>
                <w:lang w:val="pt-BR"/>
              </w:rPr>
            </w:pPr>
            <w:r w:rsidRPr="00746155">
              <w:rPr>
                <w:sz w:val="14"/>
                <w:lang w:val="pt-BR"/>
              </w:rPr>
              <w:t>Municípios com escolas ativas</w:t>
            </w:r>
          </w:p>
        </w:tc>
        <w:tc>
          <w:tcPr>
            <w:tcW w:w="1701" w:type="dxa"/>
          </w:tcPr>
          <w:p w14:paraId="43B1A85D" w14:textId="77777777" w:rsidR="00F30C69" w:rsidRPr="00746155" w:rsidRDefault="00000000">
            <w:pPr>
              <w:rPr>
                <w:lang w:val="pt-BR"/>
              </w:rPr>
            </w:pPr>
            <w:r w:rsidRPr="00746155">
              <w:rPr>
                <w:sz w:val="14"/>
                <w:lang w:val="pt-BR"/>
              </w:rPr>
              <w:t>246</w:t>
            </w:r>
          </w:p>
        </w:tc>
        <w:tc>
          <w:tcPr>
            <w:tcW w:w="2891" w:type="dxa"/>
          </w:tcPr>
          <w:p w14:paraId="1194C33E" w14:textId="77777777" w:rsidR="00F30C69" w:rsidRPr="00746155" w:rsidRDefault="00000000">
            <w:pPr>
              <w:rPr>
                <w:lang w:val="pt-BR"/>
              </w:rPr>
            </w:pPr>
            <w:r w:rsidRPr="00746155">
              <w:rPr>
                <w:sz w:val="14"/>
                <w:lang w:val="pt-BR"/>
              </w:rPr>
              <w:t>Tabela Escola; CO_MUNICIPIO.</w:t>
            </w:r>
          </w:p>
        </w:tc>
        <w:tc>
          <w:tcPr>
            <w:tcW w:w="2891" w:type="dxa"/>
          </w:tcPr>
          <w:p w14:paraId="1312D1A1" w14:textId="77777777" w:rsidR="00F30C69" w:rsidRPr="00746155" w:rsidRDefault="00000000">
            <w:pPr>
              <w:rPr>
                <w:lang w:val="pt-BR"/>
              </w:rPr>
            </w:pPr>
            <w:r w:rsidRPr="00746155">
              <w:rPr>
                <w:sz w:val="14"/>
                <w:lang w:val="pt-BR"/>
              </w:rPr>
              <w:t>Base territorial do PEE-Goiás.</w:t>
            </w:r>
          </w:p>
        </w:tc>
      </w:tr>
      <w:tr w:rsidR="00F30C69" w:rsidRPr="00746155" w14:paraId="5C140E4B" w14:textId="77777777">
        <w:trPr>
          <w:jc w:val="center"/>
        </w:trPr>
        <w:tc>
          <w:tcPr>
            <w:tcW w:w="2494" w:type="dxa"/>
          </w:tcPr>
          <w:p w14:paraId="3F7E2CCB" w14:textId="77777777" w:rsidR="00F30C69" w:rsidRPr="00746155" w:rsidRDefault="00000000">
            <w:pPr>
              <w:rPr>
                <w:lang w:val="pt-BR"/>
              </w:rPr>
            </w:pPr>
            <w:r w:rsidRPr="00746155">
              <w:rPr>
                <w:sz w:val="14"/>
                <w:lang w:val="pt-BR"/>
              </w:rPr>
              <w:t>Matrículas da Educação Básica</w:t>
            </w:r>
          </w:p>
        </w:tc>
        <w:tc>
          <w:tcPr>
            <w:tcW w:w="1701" w:type="dxa"/>
          </w:tcPr>
          <w:p w14:paraId="66894B79" w14:textId="77777777" w:rsidR="00F30C69" w:rsidRPr="00746155" w:rsidRDefault="00000000">
            <w:pPr>
              <w:rPr>
                <w:lang w:val="pt-BR"/>
              </w:rPr>
            </w:pPr>
            <w:r w:rsidRPr="00746155">
              <w:rPr>
                <w:sz w:val="14"/>
                <w:lang w:val="pt-BR"/>
              </w:rPr>
              <w:t>1.526.256</w:t>
            </w:r>
          </w:p>
        </w:tc>
        <w:tc>
          <w:tcPr>
            <w:tcW w:w="2891" w:type="dxa"/>
          </w:tcPr>
          <w:p w14:paraId="3C215818" w14:textId="77777777" w:rsidR="00F30C69" w:rsidRPr="00746155" w:rsidRDefault="00000000">
            <w:pPr>
              <w:rPr>
                <w:lang w:val="pt-BR"/>
              </w:rPr>
            </w:pPr>
            <w:r w:rsidRPr="00746155">
              <w:rPr>
                <w:sz w:val="14"/>
                <w:lang w:val="pt-BR"/>
              </w:rPr>
              <w:t>Soma QT_MAT_BAS.</w:t>
            </w:r>
          </w:p>
        </w:tc>
        <w:tc>
          <w:tcPr>
            <w:tcW w:w="2891" w:type="dxa"/>
          </w:tcPr>
          <w:p w14:paraId="663D6336" w14:textId="77777777" w:rsidR="00F30C69" w:rsidRPr="00746155" w:rsidRDefault="00000000">
            <w:pPr>
              <w:rPr>
                <w:lang w:val="pt-BR"/>
              </w:rPr>
            </w:pPr>
            <w:r w:rsidRPr="00746155">
              <w:rPr>
                <w:sz w:val="14"/>
                <w:lang w:val="pt-BR"/>
              </w:rPr>
              <w:t>Denominador geral; não equivale a pessoas únicas.</w:t>
            </w:r>
          </w:p>
        </w:tc>
      </w:tr>
      <w:tr w:rsidR="00F30C69" w:rsidRPr="00746155" w14:paraId="40C01113" w14:textId="77777777">
        <w:trPr>
          <w:jc w:val="center"/>
        </w:trPr>
        <w:tc>
          <w:tcPr>
            <w:tcW w:w="2494" w:type="dxa"/>
          </w:tcPr>
          <w:p w14:paraId="087540DF" w14:textId="77777777" w:rsidR="00F30C69" w:rsidRPr="00746155" w:rsidRDefault="00000000">
            <w:pPr>
              <w:rPr>
                <w:lang w:val="pt-BR"/>
              </w:rPr>
            </w:pPr>
            <w:r w:rsidRPr="00746155">
              <w:rPr>
                <w:sz w:val="14"/>
                <w:lang w:val="pt-BR"/>
              </w:rPr>
              <w:t>Escolas com matrícula de Educação Profissional</w:t>
            </w:r>
          </w:p>
        </w:tc>
        <w:tc>
          <w:tcPr>
            <w:tcW w:w="1701" w:type="dxa"/>
          </w:tcPr>
          <w:p w14:paraId="15465486" w14:textId="77777777" w:rsidR="00F30C69" w:rsidRPr="00746155" w:rsidRDefault="00000000">
            <w:pPr>
              <w:rPr>
                <w:lang w:val="pt-BR"/>
              </w:rPr>
            </w:pPr>
            <w:r w:rsidRPr="00746155">
              <w:rPr>
                <w:sz w:val="14"/>
                <w:lang w:val="pt-BR"/>
              </w:rPr>
              <w:t>898</w:t>
            </w:r>
          </w:p>
        </w:tc>
        <w:tc>
          <w:tcPr>
            <w:tcW w:w="2891" w:type="dxa"/>
          </w:tcPr>
          <w:p w14:paraId="46256448" w14:textId="77777777" w:rsidR="00F30C69" w:rsidRPr="00746155" w:rsidRDefault="00000000">
            <w:pPr>
              <w:rPr>
                <w:lang w:val="pt-BR"/>
              </w:rPr>
            </w:pPr>
            <w:r w:rsidRPr="00746155">
              <w:rPr>
                <w:sz w:val="14"/>
                <w:lang w:val="pt-BR"/>
              </w:rPr>
              <w:t>Contagem de escolas com QT_MAT_PROF &gt; 0.</w:t>
            </w:r>
          </w:p>
        </w:tc>
        <w:tc>
          <w:tcPr>
            <w:tcW w:w="2891" w:type="dxa"/>
          </w:tcPr>
          <w:p w14:paraId="23850290" w14:textId="77777777" w:rsidR="00F30C69" w:rsidRPr="00746155" w:rsidRDefault="00000000">
            <w:pPr>
              <w:rPr>
                <w:lang w:val="pt-BR"/>
              </w:rPr>
            </w:pPr>
            <w:r w:rsidRPr="00746155">
              <w:rPr>
                <w:sz w:val="14"/>
                <w:lang w:val="pt-BR"/>
              </w:rPr>
              <w:t>Linha de base de presença da EPT.</w:t>
            </w:r>
          </w:p>
        </w:tc>
      </w:tr>
      <w:tr w:rsidR="00F30C69" w:rsidRPr="00746155" w14:paraId="033745EE" w14:textId="77777777">
        <w:trPr>
          <w:jc w:val="center"/>
        </w:trPr>
        <w:tc>
          <w:tcPr>
            <w:tcW w:w="2494" w:type="dxa"/>
          </w:tcPr>
          <w:p w14:paraId="235BD9AD" w14:textId="77777777" w:rsidR="00F30C69" w:rsidRPr="00746155" w:rsidRDefault="00000000">
            <w:pPr>
              <w:rPr>
                <w:lang w:val="pt-BR"/>
              </w:rPr>
            </w:pPr>
            <w:r w:rsidRPr="00746155">
              <w:rPr>
                <w:sz w:val="14"/>
                <w:lang w:val="pt-BR"/>
              </w:rPr>
              <w:t>Municípios com matrícula de Educação Profissional</w:t>
            </w:r>
          </w:p>
        </w:tc>
        <w:tc>
          <w:tcPr>
            <w:tcW w:w="1701" w:type="dxa"/>
          </w:tcPr>
          <w:p w14:paraId="15BA782C" w14:textId="77777777" w:rsidR="00F30C69" w:rsidRPr="00746155" w:rsidRDefault="00000000">
            <w:pPr>
              <w:rPr>
                <w:lang w:val="pt-BR"/>
              </w:rPr>
            </w:pPr>
            <w:r w:rsidRPr="00746155">
              <w:rPr>
                <w:sz w:val="14"/>
                <w:lang w:val="pt-BR"/>
              </w:rPr>
              <w:t>241</w:t>
            </w:r>
          </w:p>
        </w:tc>
        <w:tc>
          <w:tcPr>
            <w:tcW w:w="2891" w:type="dxa"/>
          </w:tcPr>
          <w:p w14:paraId="2DA0FDE9" w14:textId="77777777" w:rsidR="00F30C69" w:rsidRPr="00746155" w:rsidRDefault="00000000">
            <w:pPr>
              <w:rPr>
                <w:lang w:val="pt-BR"/>
              </w:rPr>
            </w:pPr>
            <w:r w:rsidRPr="00746155">
              <w:rPr>
                <w:sz w:val="14"/>
                <w:lang w:val="pt-BR"/>
              </w:rPr>
              <w:t>Municípios com ao menos uma escola com QT_MAT_PROF &gt; 0.</w:t>
            </w:r>
          </w:p>
        </w:tc>
        <w:tc>
          <w:tcPr>
            <w:tcW w:w="2891" w:type="dxa"/>
          </w:tcPr>
          <w:p w14:paraId="1439A9E4" w14:textId="77777777" w:rsidR="00F30C69" w:rsidRPr="00746155" w:rsidRDefault="00000000">
            <w:pPr>
              <w:rPr>
                <w:lang w:val="pt-BR"/>
              </w:rPr>
            </w:pPr>
            <w:r w:rsidRPr="00746155">
              <w:rPr>
                <w:sz w:val="14"/>
                <w:lang w:val="pt-BR"/>
              </w:rPr>
              <w:t>Indica capilaridade ampla; requer qualificação por tipo de oferta.</w:t>
            </w:r>
          </w:p>
        </w:tc>
      </w:tr>
      <w:tr w:rsidR="00F30C69" w:rsidRPr="00746155" w14:paraId="0CABF824" w14:textId="77777777">
        <w:trPr>
          <w:jc w:val="center"/>
        </w:trPr>
        <w:tc>
          <w:tcPr>
            <w:tcW w:w="2494" w:type="dxa"/>
          </w:tcPr>
          <w:p w14:paraId="7A82747A" w14:textId="77777777" w:rsidR="00F30C69" w:rsidRPr="00746155" w:rsidRDefault="00000000">
            <w:pPr>
              <w:rPr>
                <w:lang w:val="pt-BR"/>
              </w:rPr>
            </w:pPr>
            <w:r w:rsidRPr="00746155">
              <w:rPr>
                <w:sz w:val="14"/>
                <w:lang w:val="pt-BR"/>
              </w:rPr>
              <w:t>Escolas com matrícula de Educação Profissional Técnica</w:t>
            </w:r>
          </w:p>
        </w:tc>
        <w:tc>
          <w:tcPr>
            <w:tcW w:w="1701" w:type="dxa"/>
          </w:tcPr>
          <w:p w14:paraId="79BB754A" w14:textId="77777777" w:rsidR="00F30C69" w:rsidRPr="00746155" w:rsidRDefault="00000000">
            <w:pPr>
              <w:rPr>
                <w:lang w:val="pt-BR"/>
              </w:rPr>
            </w:pPr>
            <w:r w:rsidRPr="00746155">
              <w:rPr>
                <w:sz w:val="14"/>
                <w:lang w:val="pt-BR"/>
              </w:rPr>
              <w:t>409</w:t>
            </w:r>
          </w:p>
        </w:tc>
        <w:tc>
          <w:tcPr>
            <w:tcW w:w="2891" w:type="dxa"/>
          </w:tcPr>
          <w:p w14:paraId="278F8A4D" w14:textId="77777777" w:rsidR="00F30C69" w:rsidRPr="00746155" w:rsidRDefault="00000000">
            <w:pPr>
              <w:rPr>
                <w:lang w:val="pt-BR"/>
              </w:rPr>
            </w:pPr>
            <w:r w:rsidRPr="00746155">
              <w:rPr>
                <w:sz w:val="14"/>
                <w:lang w:val="pt-BR"/>
              </w:rPr>
              <w:t>Contagem de escolas com QT_MAT_PROF_TEC &gt; 0.</w:t>
            </w:r>
          </w:p>
        </w:tc>
        <w:tc>
          <w:tcPr>
            <w:tcW w:w="2891" w:type="dxa"/>
          </w:tcPr>
          <w:p w14:paraId="48B96D89" w14:textId="77777777" w:rsidR="00F30C69" w:rsidRPr="00746155" w:rsidRDefault="00000000">
            <w:pPr>
              <w:rPr>
                <w:lang w:val="pt-BR"/>
              </w:rPr>
            </w:pPr>
            <w:r w:rsidRPr="00746155">
              <w:rPr>
                <w:sz w:val="14"/>
                <w:lang w:val="pt-BR"/>
              </w:rPr>
              <w:t>Linha de base mais aderente às metas de EPT técnica.</w:t>
            </w:r>
          </w:p>
        </w:tc>
      </w:tr>
      <w:tr w:rsidR="00F30C69" w:rsidRPr="00746155" w14:paraId="0176E785" w14:textId="77777777">
        <w:trPr>
          <w:jc w:val="center"/>
        </w:trPr>
        <w:tc>
          <w:tcPr>
            <w:tcW w:w="2494" w:type="dxa"/>
          </w:tcPr>
          <w:p w14:paraId="3C5B289D" w14:textId="77777777" w:rsidR="00F30C69" w:rsidRPr="00746155" w:rsidRDefault="00000000">
            <w:pPr>
              <w:rPr>
                <w:lang w:val="pt-BR"/>
              </w:rPr>
            </w:pPr>
            <w:r w:rsidRPr="00746155">
              <w:rPr>
                <w:sz w:val="14"/>
                <w:lang w:val="pt-BR"/>
              </w:rPr>
              <w:t>Municípios com matrícula de Educação Profissional Técnica</w:t>
            </w:r>
          </w:p>
        </w:tc>
        <w:tc>
          <w:tcPr>
            <w:tcW w:w="1701" w:type="dxa"/>
          </w:tcPr>
          <w:p w14:paraId="1031D6F8" w14:textId="77777777" w:rsidR="00F30C69" w:rsidRPr="00746155" w:rsidRDefault="00000000">
            <w:pPr>
              <w:rPr>
                <w:lang w:val="pt-BR"/>
              </w:rPr>
            </w:pPr>
            <w:r w:rsidRPr="00746155">
              <w:rPr>
                <w:sz w:val="14"/>
                <w:lang w:val="pt-BR"/>
              </w:rPr>
              <w:t>73</w:t>
            </w:r>
          </w:p>
        </w:tc>
        <w:tc>
          <w:tcPr>
            <w:tcW w:w="2891" w:type="dxa"/>
          </w:tcPr>
          <w:p w14:paraId="6310A9F4" w14:textId="77777777" w:rsidR="00F30C69" w:rsidRPr="00746155" w:rsidRDefault="00000000">
            <w:pPr>
              <w:rPr>
                <w:lang w:val="pt-BR"/>
              </w:rPr>
            </w:pPr>
            <w:r w:rsidRPr="00746155">
              <w:rPr>
                <w:sz w:val="14"/>
                <w:lang w:val="pt-BR"/>
              </w:rPr>
              <w:t>Municípios com ao menos uma escola com QT_MAT_PROF_TEC &gt; 0.</w:t>
            </w:r>
          </w:p>
        </w:tc>
        <w:tc>
          <w:tcPr>
            <w:tcW w:w="2891" w:type="dxa"/>
          </w:tcPr>
          <w:p w14:paraId="1154E8E2" w14:textId="77777777" w:rsidR="00F30C69" w:rsidRPr="00746155" w:rsidRDefault="00000000">
            <w:pPr>
              <w:rPr>
                <w:lang w:val="pt-BR"/>
              </w:rPr>
            </w:pPr>
            <w:r w:rsidRPr="00746155">
              <w:rPr>
                <w:sz w:val="14"/>
                <w:lang w:val="pt-BR"/>
              </w:rPr>
              <w:t>Indica restrição territorial da oferta técnica.</w:t>
            </w:r>
          </w:p>
        </w:tc>
      </w:tr>
      <w:tr w:rsidR="00F30C69" w:rsidRPr="00746155" w14:paraId="7925F8E3" w14:textId="77777777">
        <w:trPr>
          <w:jc w:val="center"/>
        </w:trPr>
        <w:tc>
          <w:tcPr>
            <w:tcW w:w="2494" w:type="dxa"/>
          </w:tcPr>
          <w:p w14:paraId="499C7C62" w14:textId="77777777" w:rsidR="00F30C69" w:rsidRPr="00746155" w:rsidRDefault="00000000">
            <w:pPr>
              <w:rPr>
                <w:lang w:val="pt-BR"/>
              </w:rPr>
            </w:pPr>
            <w:r w:rsidRPr="00746155">
              <w:rPr>
                <w:sz w:val="14"/>
                <w:lang w:val="pt-BR"/>
              </w:rPr>
              <w:t>Matrículas da Educação Profissional</w:t>
            </w:r>
          </w:p>
        </w:tc>
        <w:tc>
          <w:tcPr>
            <w:tcW w:w="1701" w:type="dxa"/>
          </w:tcPr>
          <w:p w14:paraId="135C95BF" w14:textId="77777777" w:rsidR="00F30C69" w:rsidRPr="00746155" w:rsidRDefault="00000000">
            <w:pPr>
              <w:rPr>
                <w:lang w:val="pt-BR"/>
              </w:rPr>
            </w:pPr>
            <w:r w:rsidRPr="00746155">
              <w:rPr>
                <w:sz w:val="14"/>
                <w:lang w:val="pt-BR"/>
              </w:rPr>
              <w:t>197.542</w:t>
            </w:r>
          </w:p>
        </w:tc>
        <w:tc>
          <w:tcPr>
            <w:tcW w:w="2891" w:type="dxa"/>
          </w:tcPr>
          <w:p w14:paraId="61E96CAB" w14:textId="77777777" w:rsidR="00F30C69" w:rsidRPr="00746155" w:rsidRDefault="00000000">
            <w:pPr>
              <w:rPr>
                <w:lang w:val="pt-BR"/>
              </w:rPr>
            </w:pPr>
            <w:r w:rsidRPr="00746155">
              <w:rPr>
                <w:sz w:val="14"/>
                <w:lang w:val="pt-BR"/>
              </w:rPr>
              <w:t>Soma QT_MAT_PROF.</w:t>
            </w:r>
          </w:p>
        </w:tc>
        <w:tc>
          <w:tcPr>
            <w:tcW w:w="2891" w:type="dxa"/>
          </w:tcPr>
          <w:p w14:paraId="52FAC35F" w14:textId="77777777" w:rsidR="00F30C69" w:rsidRPr="00746155" w:rsidRDefault="00000000">
            <w:pPr>
              <w:rPr>
                <w:lang w:val="pt-BR"/>
              </w:rPr>
            </w:pPr>
            <w:r w:rsidRPr="00746155">
              <w:rPr>
                <w:sz w:val="14"/>
                <w:lang w:val="pt-BR"/>
              </w:rPr>
              <w:t>Equivale a 12,9% das matrículas da educação básica declaradas.</w:t>
            </w:r>
          </w:p>
        </w:tc>
      </w:tr>
      <w:tr w:rsidR="00F30C69" w:rsidRPr="00746155" w14:paraId="1A7708EB" w14:textId="77777777">
        <w:trPr>
          <w:jc w:val="center"/>
        </w:trPr>
        <w:tc>
          <w:tcPr>
            <w:tcW w:w="2494" w:type="dxa"/>
          </w:tcPr>
          <w:p w14:paraId="40CA1374" w14:textId="77777777" w:rsidR="00F30C69" w:rsidRPr="00746155" w:rsidRDefault="00000000">
            <w:pPr>
              <w:rPr>
                <w:lang w:val="pt-BR"/>
              </w:rPr>
            </w:pPr>
            <w:r w:rsidRPr="00746155">
              <w:rPr>
                <w:sz w:val="14"/>
                <w:lang w:val="pt-BR"/>
              </w:rPr>
              <w:t>Matrículas da Educação Profissional Técnica</w:t>
            </w:r>
          </w:p>
        </w:tc>
        <w:tc>
          <w:tcPr>
            <w:tcW w:w="1701" w:type="dxa"/>
          </w:tcPr>
          <w:p w14:paraId="23590DB4" w14:textId="77777777" w:rsidR="00F30C69" w:rsidRPr="00746155" w:rsidRDefault="00000000">
            <w:pPr>
              <w:rPr>
                <w:lang w:val="pt-BR"/>
              </w:rPr>
            </w:pPr>
            <w:r w:rsidRPr="00746155">
              <w:rPr>
                <w:sz w:val="14"/>
                <w:lang w:val="pt-BR"/>
              </w:rPr>
              <w:t>53.935</w:t>
            </w:r>
          </w:p>
        </w:tc>
        <w:tc>
          <w:tcPr>
            <w:tcW w:w="2891" w:type="dxa"/>
          </w:tcPr>
          <w:p w14:paraId="2A6F6D96" w14:textId="77777777" w:rsidR="00F30C69" w:rsidRPr="00746155" w:rsidRDefault="00000000">
            <w:pPr>
              <w:rPr>
                <w:lang w:val="pt-BR"/>
              </w:rPr>
            </w:pPr>
            <w:r w:rsidRPr="00746155">
              <w:rPr>
                <w:sz w:val="14"/>
                <w:lang w:val="pt-BR"/>
              </w:rPr>
              <w:t>Soma QT_MAT_PROF_TEC.</w:t>
            </w:r>
          </w:p>
        </w:tc>
        <w:tc>
          <w:tcPr>
            <w:tcW w:w="2891" w:type="dxa"/>
          </w:tcPr>
          <w:p w14:paraId="0FCBDA01" w14:textId="77777777" w:rsidR="00F30C69" w:rsidRPr="00746155" w:rsidRDefault="00000000">
            <w:pPr>
              <w:rPr>
                <w:lang w:val="pt-BR"/>
              </w:rPr>
            </w:pPr>
            <w:r w:rsidRPr="00746155">
              <w:rPr>
                <w:sz w:val="14"/>
                <w:lang w:val="pt-BR"/>
              </w:rPr>
              <w:t>Equivale a 27,3% das matrículas da Educação Profissional.</w:t>
            </w:r>
          </w:p>
        </w:tc>
      </w:tr>
      <w:tr w:rsidR="00F30C69" w:rsidRPr="00746155" w14:paraId="65D19DB2" w14:textId="77777777">
        <w:trPr>
          <w:jc w:val="center"/>
        </w:trPr>
        <w:tc>
          <w:tcPr>
            <w:tcW w:w="2494" w:type="dxa"/>
          </w:tcPr>
          <w:p w14:paraId="639DEDD2" w14:textId="77777777" w:rsidR="00F30C69" w:rsidRPr="00746155" w:rsidRDefault="00000000">
            <w:pPr>
              <w:rPr>
                <w:lang w:val="pt-BR"/>
              </w:rPr>
            </w:pPr>
            <w:r w:rsidRPr="00746155">
              <w:rPr>
                <w:sz w:val="14"/>
                <w:lang w:val="pt-BR"/>
              </w:rPr>
              <w:t>Turmas da Educação Profissional</w:t>
            </w:r>
          </w:p>
        </w:tc>
        <w:tc>
          <w:tcPr>
            <w:tcW w:w="1701" w:type="dxa"/>
          </w:tcPr>
          <w:p w14:paraId="3CB971F2" w14:textId="77777777" w:rsidR="00F30C69" w:rsidRPr="00746155" w:rsidRDefault="00000000">
            <w:pPr>
              <w:rPr>
                <w:lang w:val="pt-BR"/>
              </w:rPr>
            </w:pPr>
            <w:r w:rsidRPr="00746155">
              <w:rPr>
                <w:sz w:val="14"/>
                <w:lang w:val="pt-BR"/>
              </w:rPr>
              <w:t>7.852</w:t>
            </w:r>
          </w:p>
        </w:tc>
        <w:tc>
          <w:tcPr>
            <w:tcW w:w="2891" w:type="dxa"/>
          </w:tcPr>
          <w:p w14:paraId="315536E5" w14:textId="77777777" w:rsidR="00F30C69" w:rsidRPr="00746155" w:rsidRDefault="00000000">
            <w:pPr>
              <w:rPr>
                <w:lang w:val="pt-BR"/>
              </w:rPr>
            </w:pPr>
            <w:r w:rsidRPr="00746155">
              <w:rPr>
                <w:sz w:val="14"/>
                <w:lang w:val="pt-BR"/>
              </w:rPr>
              <w:t>Soma QT_TUR_PROF.</w:t>
            </w:r>
          </w:p>
        </w:tc>
        <w:tc>
          <w:tcPr>
            <w:tcW w:w="2891" w:type="dxa"/>
          </w:tcPr>
          <w:p w14:paraId="2D27AAD6" w14:textId="77777777" w:rsidR="00F30C69" w:rsidRPr="00746155" w:rsidRDefault="00000000">
            <w:pPr>
              <w:rPr>
                <w:lang w:val="pt-BR"/>
              </w:rPr>
            </w:pPr>
            <w:r w:rsidRPr="00746155">
              <w:rPr>
                <w:sz w:val="14"/>
                <w:lang w:val="pt-BR"/>
              </w:rPr>
              <w:t>Capacidade instalada declarada.</w:t>
            </w:r>
          </w:p>
        </w:tc>
      </w:tr>
      <w:tr w:rsidR="00F30C69" w:rsidRPr="00746155" w14:paraId="7789ABDA" w14:textId="77777777">
        <w:trPr>
          <w:jc w:val="center"/>
        </w:trPr>
        <w:tc>
          <w:tcPr>
            <w:tcW w:w="2494" w:type="dxa"/>
          </w:tcPr>
          <w:p w14:paraId="359B9A38" w14:textId="77777777" w:rsidR="00F30C69" w:rsidRPr="00746155" w:rsidRDefault="00000000">
            <w:pPr>
              <w:rPr>
                <w:lang w:val="pt-BR"/>
              </w:rPr>
            </w:pPr>
            <w:r w:rsidRPr="00746155">
              <w:rPr>
                <w:sz w:val="14"/>
                <w:lang w:val="pt-BR"/>
              </w:rPr>
              <w:t>Docentes da Educação Profissional</w:t>
            </w:r>
          </w:p>
        </w:tc>
        <w:tc>
          <w:tcPr>
            <w:tcW w:w="1701" w:type="dxa"/>
          </w:tcPr>
          <w:p w14:paraId="2D78270B" w14:textId="77777777" w:rsidR="00F30C69" w:rsidRPr="00746155" w:rsidRDefault="00000000">
            <w:pPr>
              <w:rPr>
                <w:lang w:val="pt-BR"/>
              </w:rPr>
            </w:pPr>
            <w:r w:rsidRPr="00746155">
              <w:rPr>
                <w:sz w:val="14"/>
                <w:lang w:val="pt-BR"/>
              </w:rPr>
              <w:t>13.531</w:t>
            </w:r>
          </w:p>
        </w:tc>
        <w:tc>
          <w:tcPr>
            <w:tcW w:w="2891" w:type="dxa"/>
          </w:tcPr>
          <w:p w14:paraId="757E9C85" w14:textId="77777777" w:rsidR="00F30C69" w:rsidRPr="00746155" w:rsidRDefault="00000000">
            <w:pPr>
              <w:rPr>
                <w:lang w:val="pt-BR"/>
              </w:rPr>
            </w:pPr>
            <w:r w:rsidRPr="00746155">
              <w:rPr>
                <w:sz w:val="14"/>
                <w:lang w:val="pt-BR"/>
              </w:rPr>
              <w:t>Soma QT_DOC_PROF.</w:t>
            </w:r>
          </w:p>
        </w:tc>
        <w:tc>
          <w:tcPr>
            <w:tcW w:w="2891" w:type="dxa"/>
          </w:tcPr>
          <w:p w14:paraId="15479E1E" w14:textId="77777777" w:rsidR="00F30C69" w:rsidRPr="00746155" w:rsidRDefault="00000000">
            <w:pPr>
              <w:rPr>
                <w:lang w:val="pt-BR"/>
              </w:rPr>
            </w:pPr>
            <w:r w:rsidRPr="00746155">
              <w:rPr>
                <w:sz w:val="14"/>
                <w:lang w:val="pt-BR"/>
              </w:rPr>
              <w:t>Capacidade docente declarada; exige complementação por formação e vínculo.</w:t>
            </w:r>
          </w:p>
        </w:tc>
      </w:tr>
    </w:tbl>
    <w:p w14:paraId="7792CAEB" w14:textId="77777777" w:rsidR="00F30C69" w:rsidRPr="00746155" w:rsidRDefault="00000000">
      <w:pPr>
        <w:pStyle w:val="Ttulo2"/>
        <w:rPr>
          <w:lang w:val="pt-BR"/>
        </w:rPr>
      </w:pPr>
      <w:r w:rsidRPr="00746155">
        <w:rPr>
          <w:lang w:val="pt-BR"/>
        </w:rPr>
        <w:t>4.1. Matrículas por rede e localização</w:t>
      </w:r>
    </w:p>
    <w:tbl>
      <w:tblPr>
        <w:tblStyle w:val="Tabelacomgrade"/>
        <w:tblW w:w="0" w:type="auto"/>
        <w:jc w:val="center"/>
        <w:tblLook w:val="04A0" w:firstRow="1" w:lastRow="0" w:firstColumn="1" w:lastColumn="0" w:noHBand="0" w:noVBand="1"/>
      </w:tblPr>
      <w:tblGrid>
        <w:gridCol w:w="1247"/>
        <w:gridCol w:w="1417"/>
        <w:gridCol w:w="1417"/>
        <w:gridCol w:w="907"/>
        <w:gridCol w:w="1474"/>
        <w:gridCol w:w="1020"/>
        <w:gridCol w:w="1134"/>
        <w:gridCol w:w="1134"/>
      </w:tblGrid>
      <w:tr w:rsidR="00F30C69" w:rsidRPr="00746155" w14:paraId="4CBB1D10" w14:textId="77777777">
        <w:trPr>
          <w:tblHeader/>
          <w:jc w:val="center"/>
        </w:trPr>
        <w:tc>
          <w:tcPr>
            <w:tcW w:w="1247" w:type="dxa"/>
            <w:shd w:val="clear" w:color="auto" w:fill="D9EAF7"/>
          </w:tcPr>
          <w:p w14:paraId="557F9BF8" w14:textId="77777777" w:rsidR="00F30C69" w:rsidRPr="00746155" w:rsidRDefault="00000000">
            <w:pPr>
              <w:rPr>
                <w:lang w:val="pt-BR"/>
              </w:rPr>
            </w:pPr>
            <w:r w:rsidRPr="00746155">
              <w:rPr>
                <w:b/>
                <w:sz w:val="14"/>
                <w:lang w:val="pt-BR"/>
              </w:rPr>
              <w:t>Rede</w:t>
            </w:r>
          </w:p>
        </w:tc>
        <w:tc>
          <w:tcPr>
            <w:tcW w:w="1417" w:type="dxa"/>
            <w:shd w:val="clear" w:color="auto" w:fill="D9EAF7"/>
          </w:tcPr>
          <w:p w14:paraId="1B8F6A03" w14:textId="77777777" w:rsidR="00F30C69" w:rsidRPr="00746155" w:rsidRDefault="00000000">
            <w:pPr>
              <w:rPr>
                <w:lang w:val="pt-BR"/>
              </w:rPr>
            </w:pPr>
            <w:r w:rsidRPr="00746155">
              <w:rPr>
                <w:b/>
                <w:sz w:val="14"/>
                <w:lang w:val="pt-BR"/>
              </w:rPr>
              <w:t>Matrículas EB</w:t>
            </w:r>
          </w:p>
        </w:tc>
        <w:tc>
          <w:tcPr>
            <w:tcW w:w="1417" w:type="dxa"/>
            <w:shd w:val="clear" w:color="auto" w:fill="D9EAF7"/>
          </w:tcPr>
          <w:p w14:paraId="67E2C4A9" w14:textId="77777777" w:rsidR="00F30C69" w:rsidRPr="00746155" w:rsidRDefault="00000000">
            <w:pPr>
              <w:rPr>
                <w:lang w:val="pt-BR"/>
              </w:rPr>
            </w:pPr>
            <w:r w:rsidRPr="00746155">
              <w:rPr>
                <w:b/>
                <w:sz w:val="14"/>
                <w:lang w:val="pt-BR"/>
              </w:rPr>
              <w:t>Matrículas EPT</w:t>
            </w:r>
          </w:p>
        </w:tc>
        <w:tc>
          <w:tcPr>
            <w:tcW w:w="907" w:type="dxa"/>
            <w:shd w:val="clear" w:color="auto" w:fill="D9EAF7"/>
          </w:tcPr>
          <w:p w14:paraId="019F83DB" w14:textId="77777777" w:rsidR="00F30C69" w:rsidRPr="00746155" w:rsidRDefault="00000000">
            <w:pPr>
              <w:rPr>
                <w:lang w:val="pt-BR"/>
              </w:rPr>
            </w:pPr>
            <w:r w:rsidRPr="00746155">
              <w:rPr>
                <w:b/>
                <w:sz w:val="14"/>
                <w:lang w:val="pt-BR"/>
              </w:rPr>
              <w:t>% da EPT</w:t>
            </w:r>
          </w:p>
        </w:tc>
        <w:tc>
          <w:tcPr>
            <w:tcW w:w="1474" w:type="dxa"/>
            <w:shd w:val="clear" w:color="auto" w:fill="D9EAF7"/>
          </w:tcPr>
          <w:p w14:paraId="5F9210B8" w14:textId="77777777" w:rsidR="00F30C69" w:rsidRPr="00746155" w:rsidRDefault="00000000">
            <w:pPr>
              <w:rPr>
                <w:lang w:val="pt-BR"/>
              </w:rPr>
            </w:pPr>
            <w:r w:rsidRPr="00746155">
              <w:rPr>
                <w:b/>
                <w:sz w:val="14"/>
                <w:lang w:val="pt-BR"/>
              </w:rPr>
              <w:t>Matrículas EPT técnica</w:t>
            </w:r>
          </w:p>
        </w:tc>
        <w:tc>
          <w:tcPr>
            <w:tcW w:w="1020" w:type="dxa"/>
            <w:shd w:val="clear" w:color="auto" w:fill="D9EAF7"/>
          </w:tcPr>
          <w:p w14:paraId="01984A7A" w14:textId="77777777" w:rsidR="00F30C69" w:rsidRPr="00746155" w:rsidRDefault="00000000">
            <w:pPr>
              <w:rPr>
                <w:lang w:val="pt-BR"/>
              </w:rPr>
            </w:pPr>
            <w:r w:rsidRPr="00746155">
              <w:rPr>
                <w:b/>
                <w:sz w:val="14"/>
                <w:lang w:val="pt-BR"/>
              </w:rPr>
              <w:t>% da EPT técnica</w:t>
            </w:r>
          </w:p>
        </w:tc>
        <w:tc>
          <w:tcPr>
            <w:tcW w:w="1134" w:type="dxa"/>
            <w:shd w:val="clear" w:color="auto" w:fill="D9EAF7"/>
          </w:tcPr>
          <w:p w14:paraId="4A6DCAEA" w14:textId="77777777" w:rsidR="00F30C69" w:rsidRPr="00746155" w:rsidRDefault="00000000">
            <w:pPr>
              <w:rPr>
                <w:lang w:val="pt-BR"/>
              </w:rPr>
            </w:pPr>
            <w:r w:rsidRPr="00746155">
              <w:rPr>
                <w:b/>
                <w:sz w:val="14"/>
                <w:lang w:val="pt-BR"/>
              </w:rPr>
              <w:t>Escolas EPT</w:t>
            </w:r>
          </w:p>
        </w:tc>
        <w:tc>
          <w:tcPr>
            <w:tcW w:w="1134" w:type="dxa"/>
            <w:shd w:val="clear" w:color="auto" w:fill="D9EAF7"/>
          </w:tcPr>
          <w:p w14:paraId="710E4D5F" w14:textId="77777777" w:rsidR="00F30C69" w:rsidRPr="00746155" w:rsidRDefault="00000000">
            <w:pPr>
              <w:rPr>
                <w:lang w:val="pt-BR"/>
              </w:rPr>
            </w:pPr>
            <w:r w:rsidRPr="00746155">
              <w:rPr>
                <w:b/>
                <w:sz w:val="14"/>
                <w:lang w:val="pt-BR"/>
              </w:rPr>
              <w:t>Escolas técnicas</w:t>
            </w:r>
          </w:p>
        </w:tc>
      </w:tr>
      <w:tr w:rsidR="00F30C69" w:rsidRPr="00746155" w14:paraId="3FC93A38" w14:textId="77777777">
        <w:trPr>
          <w:jc w:val="center"/>
        </w:trPr>
        <w:tc>
          <w:tcPr>
            <w:tcW w:w="1247" w:type="dxa"/>
          </w:tcPr>
          <w:p w14:paraId="4156C9DA" w14:textId="77777777" w:rsidR="00F30C69" w:rsidRPr="00746155" w:rsidRDefault="00000000">
            <w:pPr>
              <w:rPr>
                <w:lang w:val="pt-BR"/>
              </w:rPr>
            </w:pPr>
            <w:r w:rsidRPr="00746155">
              <w:rPr>
                <w:sz w:val="14"/>
                <w:lang w:val="pt-BR"/>
              </w:rPr>
              <w:t>Federal</w:t>
            </w:r>
          </w:p>
        </w:tc>
        <w:tc>
          <w:tcPr>
            <w:tcW w:w="1417" w:type="dxa"/>
          </w:tcPr>
          <w:p w14:paraId="398A7E45" w14:textId="77777777" w:rsidR="00F30C69" w:rsidRPr="00746155" w:rsidRDefault="00000000">
            <w:pPr>
              <w:rPr>
                <w:lang w:val="pt-BR"/>
              </w:rPr>
            </w:pPr>
            <w:r w:rsidRPr="00746155">
              <w:rPr>
                <w:sz w:val="14"/>
                <w:lang w:val="pt-BR"/>
              </w:rPr>
              <w:t>9.708</w:t>
            </w:r>
          </w:p>
        </w:tc>
        <w:tc>
          <w:tcPr>
            <w:tcW w:w="1417" w:type="dxa"/>
          </w:tcPr>
          <w:p w14:paraId="111B0140" w14:textId="77777777" w:rsidR="00F30C69" w:rsidRPr="00746155" w:rsidRDefault="00000000">
            <w:pPr>
              <w:rPr>
                <w:lang w:val="pt-BR"/>
              </w:rPr>
            </w:pPr>
            <w:r w:rsidRPr="00746155">
              <w:rPr>
                <w:sz w:val="14"/>
                <w:lang w:val="pt-BR"/>
              </w:rPr>
              <w:t>8.963</w:t>
            </w:r>
          </w:p>
        </w:tc>
        <w:tc>
          <w:tcPr>
            <w:tcW w:w="907" w:type="dxa"/>
          </w:tcPr>
          <w:p w14:paraId="540BA21B" w14:textId="77777777" w:rsidR="00F30C69" w:rsidRPr="00746155" w:rsidRDefault="00000000">
            <w:pPr>
              <w:rPr>
                <w:lang w:val="pt-BR"/>
              </w:rPr>
            </w:pPr>
            <w:r w:rsidRPr="00746155">
              <w:rPr>
                <w:sz w:val="14"/>
                <w:lang w:val="pt-BR"/>
              </w:rPr>
              <w:t>4,5%</w:t>
            </w:r>
          </w:p>
        </w:tc>
        <w:tc>
          <w:tcPr>
            <w:tcW w:w="1474" w:type="dxa"/>
          </w:tcPr>
          <w:p w14:paraId="5D56C5F1" w14:textId="77777777" w:rsidR="00F30C69" w:rsidRPr="00746155" w:rsidRDefault="00000000">
            <w:pPr>
              <w:rPr>
                <w:lang w:val="pt-BR"/>
              </w:rPr>
            </w:pPr>
            <w:r w:rsidRPr="00746155">
              <w:rPr>
                <w:sz w:val="14"/>
                <w:lang w:val="pt-BR"/>
              </w:rPr>
              <w:t>8.727</w:t>
            </w:r>
          </w:p>
        </w:tc>
        <w:tc>
          <w:tcPr>
            <w:tcW w:w="1020" w:type="dxa"/>
          </w:tcPr>
          <w:p w14:paraId="64F48A1C" w14:textId="77777777" w:rsidR="00F30C69" w:rsidRPr="00746155" w:rsidRDefault="00000000">
            <w:pPr>
              <w:rPr>
                <w:lang w:val="pt-BR"/>
              </w:rPr>
            </w:pPr>
            <w:r w:rsidRPr="00746155">
              <w:rPr>
                <w:sz w:val="14"/>
                <w:lang w:val="pt-BR"/>
              </w:rPr>
              <w:t>16,2%</w:t>
            </w:r>
          </w:p>
        </w:tc>
        <w:tc>
          <w:tcPr>
            <w:tcW w:w="1134" w:type="dxa"/>
          </w:tcPr>
          <w:p w14:paraId="14635307" w14:textId="77777777" w:rsidR="00F30C69" w:rsidRPr="00746155" w:rsidRDefault="00000000">
            <w:pPr>
              <w:rPr>
                <w:lang w:val="pt-BR"/>
              </w:rPr>
            </w:pPr>
            <w:r w:rsidRPr="00746155">
              <w:rPr>
                <w:sz w:val="14"/>
                <w:lang w:val="pt-BR"/>
              </w:rPr>
              <w:t>27</w:t>
            </w:r>
          </w:p>
        </w:tc>
        <w:tc>
          <w:tcPr>
            <w:tcW w:w="1134" w:type="dxa"/>
          </w:tcPr>
          <w:p w14:paraId="4174FAE0" w14:textId="77777777" w:rsidR="00F30C69" w:rsidRPr="00746155" w:rsidRDefault="00000000">
            <w:pPr>
              <w:rPr>
                <w:lang w:val="pt-BR"/>
              </w:rPr>
            </w:pPr>
            <w:r w:rsidRPr="00746155">
              <w:rPr>
                <w:sz w:val="14"/>
                <w:lang w:val="pt-BR"/>
              </w:rPr>
              <w:t>26</w:t>
            </w:r>
          </w:p>
        </w:tc>
      </w:tr>
      <w:tr w:rsidR="00F30C69" w:rsidRPr="00746155" w14:paraId="51AC78C0" w14:textId="77777777">
        <w:trPr>
          <w:jc w:val="center"/>
        </w:trPr>
        <w:tc>
          <w:tcPr>
            <w:tcW w:w="1247" w:type="dxa"/>
          </w:tcPr>
          <w:p w14:paraId="25CB3DD4" w14:textId="77777777" w:rsidR="00F30C69" w:rsidRPr="00746155" w:rsidRDefault="00000000">
            <w:pPr>
              <w:rPr>
                <w:lang w:val="pt-BR"/>
              </w:rPr>
            </w:pPr>
            <w:r w:rsidRPr="00746155">
              <w:rPr>
                <w:sz w:val="14"/>
                <w:lang w:val="pt-BR"/>
              </w:rPr>
              <w:t>Estadual</w:t>
            </w:r>
          </w:p>
        </w:tc>
        <w:tc>
          <w:tcPr>
            <w:tcW w:w="1417" w:type="dxa"/>
          </w:tcPr>
          <w:p w14:paraId="010FAC6F" w14:textId="77777777" w:rsidR="00F30C69" w:rsidRPr="00746155" w:rsidRDefault="00000000">
            <w:pPr>
              <w:rPr>
                <w:lang w:val="pt-BR"/>
              </w:rPr>
            </w:pPr>
            <w:r w:rsidRPr="00746155">
              <w:rPr>
                <w:sz w:val="14"/>
                <w:lang w:val="pt-BR"/>
              </w:rPr>
              <w:t>524.994</w:t>
            </w:r>
          </w:p>
        </w:tc>
        <w:tc>
          <w:tcPr>
            <w:tcW w:w="1417" w:type="dxa"/>
          </w:tcPr>
          <w:p w14:paraId="5156DD90" w14:textId="77777777" w:rsidR="00F30C69" w:rsidRPr="00746155" w:rsidRDefault="00000000">
            <w:pPr>
              <w:rPr>
                <w:lang w:val="pt-BR"/>
              </w:rPr>
            </w:pPr>
            <w:r w:rsidRPr="00746155">
              <w:rPr>
                <w:sz w:val="14"/>
                <w:lang w:val="pt-BR"/>
              </w:rPr>
              <w:t>164.315</w:t>
            </w:r>
          </w:p>
        </w:tc>
        <w:tc>
          <w:tcPr>
            <w:tcW w:w="907" w:type="dxa"/>
          </w:tcPr>
          <w:p w14:paraId="0C7EC2D8" w14:textId="77777777" w:rsidR="00F30C69" w:rsidRPr="00746155" w:rsidRDefault="00000000">
            <w:pPr>
              <w:rPr>
                <w:lang w:val="pt-BR"/>
              </w:rPr>
            </w:pPr>
            <w:r w:rsidRPr="00746155">
              <w:rPr>
                <w:sz w:val="14"/>
                <w:lang w:val="pt-BR"/>
              </w:rPr>
              <w:t>83,2%</w:t>
            </w:r>
          </w:p>
        </w:tc>
        <w:tc>
          <w:tcPr>
            <w:tcW w:w="1474" w:type="dxa"/>
          </w:tcPr>
          <w:p w14:paraId="76059C20" w14:textId="77777777" w:rsidR="00F30C69" w:rsidRPr="00746155" w:rsidRDefault="00000000">
            <w:pPr>
              <w:rPr>
                <w:lang w:val="pt-BR"/>
              </w:rPr>
            </w:pPr>
            <w:r w:rsidRPr="00746155">
              <w:rPr>
                <w:sz w:val="14"/>
                <w:lang w:val="pt-BR"/>
              </w:rPr>
              <w:t>26.913</w:t>
            </w:r>
          </w:p>
        </w:tc>
        <w:tc>
          <w:tcPr>
            <w:tcW w:w="1020" w:type="dxa"/>
          </w:tcPr>
          <w:p w14:paraId="504378A7" w14:textId="77777777" w:rsidR="00F30C69" w:rsidRPr="00746155" w:rsidRDefault="00000000">
            <w:pPr>
              <w:rPr>
                <w:lang w:val="pt-BR"/>
              </w:rPr>
            </w:pPr>
            <w:r w:rsidRPr="00746155">
              <w:rPr>
                <w:sz w:val="14"/>
                <w:lang w:val="pt-BR"/>
              </w:rPr>
              <w:t>49,9%</w:t>
            </w:r>
          </w:p>
        </w:tc>
        <w:tc>
          <w:tcPr>
            <w:tcW w:w="1134" w:type="dxa"/>
          </w:tcPr>
          <w:p w14:paraId="4778706A" w14:textId="77777777" w:rsidR="00F30C69" w:rsidRPr="00746155" w:rsidRDefault="00000000">
            <w:pPr>
              <w:rPr>
                <w:lang w:val="pt-BR"/>
              </w:rPr>
            </w:pPr>
            <w:r w:rsidRPr="00746155">
              <w:rPr>
                <w:sz w:val="14"/>
                <w:lang w:val="pt-BR"/>
              </w:rPr>
              <w:t>707</w:t>
            </w:r>
          </w:p>
        </w:tc>
        <w:tc>
          <w:tcPr>
            <w:tcW w:w="1134" w:type="dxa"/>
          </w:tcPr>
          <w:p w14:paraId="727D72DD" w14:textId="77777777" w:rsidR="00F30C69" w:rsidRPr="00746155" w:rsidRDefault="00000000">
            <w:pPr>
              <w:rPr>
                <w:lang w:val="pt-BR"/>
              </w:rPr>
            </w:pPr>
            <w:r w:rsidRPr="00746155">
              <w:rPr>
                <w:sz w:val="14"/>
                <w:lang w:val="pt-BR"/>
              </w:rPr>
              <w:t>291</w:t>
            </w:r>
          </w:p>
        </w:tc>
      </w:tr>
      <w:tr w:rsidR="00F30C69" w:rsidRPr="00746155" w14:paraId="3E955BD3" w14:textId="77777777">
        <w:trPr>
          <w:jc w:val="center"/>
        </w:trPr>
        <w:tc>
          <w:tcPr>
            <w:tcW w:w="1247" w:type="dxa"/>
          </w:tcPr>
          <w:p w14:paraId="60A15050" w14:textId="77777777" w:rsidR="00F30C69" w:rsidRPr="00746155" w:rsidRDefault="00000000">
            <w:pPr>
              <w:rPr>
                <w:lang w:val="pt-BR"/>
              </w:rPr>
            </w:pPr>
            <w:r w:rsidRPr="00746155">
              <w:rPr>
                <w:sz w:val="14"/>
                <w:lang w:val="pt-BR"/>
              </w:rPr>
              <w:t>Municipal</w:t>
            </w:r>
          </w:p>
        </w:tc>
        <w:tc>
          <w:tcPr>
            <w:tcW w:w="1417" w:type="dxa"/>
          </w:tcPr>
          <w:p w14:paraId="279302DA" w14:textId="77777777" w:rsidR="00F30C69" w:rsidRPr="00746155" w:rsidRDefault="00000000">
            <w:pPr>
              <w:rPr>
                <w:lang w:val="pt-BR"/>
              </w:rPr>
            </w:pPr>
            <w:r w:rsidRPr="00746155">
              <w:rPr>
                <w:sz w:val="14"/>
                <w:lang w:val="pt-BR"/>
              </w:rPr>
              <w:t>715.488</w:t>
            </w:r>
          </w:p>
        </w:tc>
        <w:tc>
          <w:tcPr>
            <w:tcW w:w="1417" w:type="dxa"/>
          </w:tcPr>
          <w:p w14:paraId="4DE12D5A" w14:textId="77777777" w:rsidR="00F30C69" w:rsidRPr="00746155" w:rsidRDefault="00000000">
            <w:pPr>
              <w:rPr>
                <w:lang w:val="pt-BR"/>
              </w:rPr>
            </w:pPr>
            <w:r w:rsidRPr="00746155">
              <w:rPr>
                <w:sz w:val="14"/>
                <w:lang w:val="pt-BR"/>
              </w:rPr>
              <w:t>66</w:t>
            </w:r>
          </w:p>
        </w:tc>
        <w:tc>
          <w:tcPr>
            <w:tcW w:w="907" w:type="dxa"/>
          </w:tcPr>
          <w:p w14:paraId="5295AC76" w14:textId="77777777" w:rsidR="00F30C69" w:rsidRPr="00746155" w:rsidRDefault="00000000">
            <w:pPr>
              <w:rPr>
                <w:lang w:val="pt-BR"/>
              </w:rPr>
            </w:pPr>
            <w:r w:rsidRPr="00746155">
              <w:rPr>
                <w:sz w:val="14"/>
                <w:lang w:val="pt-BR"/>
              </w:rPr>
              <w:t>0,0%</w:t>
            </w:r>
          </w:p>
        </w:tc>
        <w:tc>
          <w:tcPr>
            <w:tcW w:w="1474" w:type="dxa"/>
          </w:tcPr>
          <w:p w14:paraId="530611BE" w14:textId="77777777" w:rsidR="00F30C69" w:rsidRPr="00746155" w:rsidRDefault="00000000">
            <w:pPr>
              <w:rPr>
                <w:lang w:val="pt-BR"/>
              </w:rPr>
            </w:pPr>
            <w:r w:rsidRPr="00746155">
              <w:rPr>
                <w:sz w:val="14"/>
                <w:lang w:val="pt-BR"/>
              </w:rPr>
              <w:t>66</w:t>
            </w:r>
          </w:p>
        </w:tc>
        <w:tc>
          <w:tcPr>
            <w:tcW w:w="1020" w:type="dxa"/>
          </w:tcPr>
          <w:p w14:paraId="2AE38EED" w14:textId="77777777" w:rsidR="00F30C69" w:rsidRPr="00746155" w:rsidRDefault="00000000">
            <w:pPr>
              <w:rPr>
                <w:lang w:val="pt-BR"/>
              </w:rPr>
            </w:pPr>
            <w:r w:rsidRPr="00746155">
              <w:rPr>
                <w:sz w:val="14"/>
                <w:lang w:val="pt-BR"/>
              </w:rPr>
              <w:t>0,1%</w:t>
            </w:r>
          </w:p>
        </w:tc>
        <w:tc>
          <w:tcPr>
            <w:tcW w:w="1134" w:type="dxa"/>
          </w:tcPr>
          <w:p w14:paraId="76EED8F6" w14:textId="77777777" w:rsidR="00F30C69" w:rsidRPr="00746155" w:rsidRDefault="00000000">
            <w:pPr>
              <w:rPr>
                <w:lang w:val="pt-BR"/>
              </w:rPr>
            </w:pPr>
            <w:r w:rsidRPr="00746155">
              <w:rPr>
                <w:sz w:val="14"/>
                <w:lang w:val="pt-BR"/>
              </w:rPr>
              <w:t>1</w:t>
            </w:r>
          </w:p>
        </w:tc>
        <w:tc>
          <w:tcPr>
            <w:tcW w:w="1134" w:type="dxa"/>
          </w:tcPr>
          <w:p w14:paraId="44063E6B" w14:textId="77777777" w:rsidR="00F30C69" w:rsidRPr="00746155" w:rsidRDefault="00000000">
            <w:pPr>
              <w:rPr>
                <w:lang w:val="pt-BR"/>
              </w:rPr>
            </w:pPr>
            <w:r w:rsidRPr="00746155">
              <w:rPr>
                <w:sz w:val="14"/>
                <w:lang w:val="pt-BR"/>
              </w:rPr>
              <w:t>1</w:t>
            </w:r>
          </w:p>
        </w:tc>
      </w:tr>
      <w:tr w:rsidR="00F30C69" w:rsidRPr="00746155" w14:paraId="3C85600D" w14:textId="77777777">
        <w:trPr>
          <w:jc w:val="center"/>
        </w:trPr>
        <w:tc>
          <w:tcPr>
            <w:tcW w:w="1247" w:type="dxa"/>
          </w:tcPr>
          <w:p w14:paraId="02F0760A" w14:textId="77777777" w:rsidR="00F30C69" w:rsidRPr="00746155" w:rsidRDefault="00000000">
            <w:pPr>
              <w:rPr>
                <w:lang w:val="pt-BR"/>
              </w:rPr>
            </w:pPr>
            <w:r w:rsidRPr="00746155">
              <w:rPr>
                <w:sz w:val="14"/>
                <w:lang w:val="pt-BR"/>
              </w:rPr>
              <w:t>Privada</w:t>
            </w:r>
          </w:p>
        </w:tc>
        <w:tc>
          <w:tcPr>
            <w:tcW w:w="1417" w:type="dxa"/>
          </w:tcPr>
          <w:p w14:paraId="5DECFC94" w14:textId="77777777" w:rsidR="00F30C69" w:rsidRPr="00746155" w:rsidRDefault="00000000">
            <w:pPr>
              <w:rPr>
                <w:lang w:val="pt-BR"/>
              </w:rPr>
            </w:pPr>
            <w:r w:rsidRPr="00746155">
              <w:rPr>
                <w:sz w:val="14"/>
                <w:lang w:val="pt-BR"/>
              </w:rPr>
              <w:t>276.066</w:t>
            </w:r>
          </w:p>
        </w:tc>
        <w:tc>
          <w:tcPr>
            <w:tcW w:w="1417" w:type="dxa"/>
          </w:tcPr>
          <w:p w14:paraId="67A29447" w14:textId="77777777" w:rsidR="00F30C69" w:rsidRPr="00746155" w:rsidRDefault="00000000">
            <w:pPr>
              <w:rPr>
                <w:lang w:val="pt-BR"/>
              </w:rPr>
            </w:pPr>
            <w:r w:rsidRPr="00746155">
              <w:rPr>
                <w:sz w:val="14"/>
                <w:lang w:val="pt-BR"/>
              </w:rPr>
              <w:t>24.198</w:t>
            </w:r>
          </w:p>
        </w:tc>
        <w:tc>
          <w:tcPr>
            <w:tcW w:w="907" w:type="dxa"/>
          </w:tcPr>
          <w:p w14:paraId="631F68D1" w14:textId="77777777" w:rsidR="00F30C69" w:rsidRPr="00746155" w:rsidRDefault="00000000">
            <w:pPr>
              <w:rPr>
                <w:lang w:val="pt-BR"/>
              </w:rPr>
            </w:pPr>
            <w:r w:rsidRPr="00746155">
              <w:rPr>
                <w:sz w:val="14"/>
                <w:lang w:val="pt-BR"/>
              </w:rPr>
              <w:t>12,2%</w:t>
            </w:r>
          </w:p>
        </w:tc>
        <w:tc>
          <w:tcPr>
            <w:tcW w:w="1474" w:type="dxa"/>
          </w:tcPr>
          <w:p w14:paraId="470511E3" w14:textId="77777777" w:rsidR="00F30C69" w:rsidRPr="00746155" w:rsidRDefault="00000000">
            <w:pPr>
              <w:rPr>
                <w:lang w:val="pt-BR"/>
              </w:rPr>
            </w:pPr>
            <w:r w:rsidRPr="00746155">
              <w:rPr>
                <w:sz w:val="14"/>
                <w:lang w:val="pt-BR"/>
              </w:rPr>
              <w:t>18.229</w:t>
            </w:r>
          </w:p>
        </w:tc>
        <w:tc>
          <w:tcPr>
            <w:tcW w:w="1020" w:type="dxa"/>
          </w:tcPr>
          <w:p w14:paraId="288C03E3" w14:textId="77777777" w:rsidR="00F30C69" w:rsidRPr="00746155" w:rsidRDefault="00000000">
            <w:pPr>
              <w:rPr>
                <w:lang w:val="pt-BR"/>
              </w:rPr>
            </w:pPr>
            <w:r w:rsidRPr="00746155">
              <w:rPr>
                <w:sz w:val="14"/>
                <w:lang w:val="pt-BR"/>
              </w:rPr>
              <w:t>33,8%</w:t>
            </w:r>
          </w:p>
        </w:tc>
        <w:tc>
          <w:tcPr>
            <w:tcW w:w="1134" w:type="dxa"/>
          </w:tcPr>
          <w:p w14:paraId="1E7DEDD0" w14:textId="77777777" w:rsidR="00F30C69" w:rsidRPr="00746155" w:rsidRDefault="00000000">
            <w:pPr>
              <w:rPr>
                <w:lang w:val="pt-BR"/>
              </w:rPr>
            </w:pPr>
            <w:r w:rsidRPr="00746155">
              <w:rPr>
                <w:sz w:val="14"/>
                <w:lang w:val="pt-BR"/>
              </w:rPr>
              <w:t>163</w:t>
            </w:r>
          </w:p>
        </w:tc>
        <w:tc>
          <w:tcPr>
            <w:tcW w:w="1134" w:type="dxa"/>
          </w:tcPr>
          <w:p w14:paraId="60190FF0" w14:textId="77777777" w:rsidR="00F30C69" w:rsidRPr="00746155" w:rsidRDefault="00000000">
            <w:pPr>
              <w:rPr>
                <w:lang w:val="pt-BR"/>
              </w:rPr>
            </w:pPr>
            <w:r w:rsidRPr="00746155">
              <w:rPr>
                <w:sz w:val="14"/>
                <w:lang w:val="pt-BR"/>
              </w:rPr>
              <w:t>91</w:t>
            </w:r>
          </w:p>
        </w:tc>
      </w:tr>
    </w:tbl>
    <w:p w14:paraId="63C2A1D8" w14:textId="77777777" w:rsidR="00F30C69" w:rsidRDefault="00000000">
      <w:pPr>
        <w:rPr>
          <w:lang w:val="pt-BR"/>
        </w:rPr>
      </w:pPr>
      <w:r w:rsidRPr="00746155">
        <w:rPr>
          <w:lang w:val="pt-BR"/>
        </w:rPr>
        <w:t>Leitura técnica: a rede estadual concentra a maior parte das matrículas da Educação Profissional declaradas em 2025, enquanto a oferta técnica de nível médio apresenta participação mais distribuída entre rede estadual, privada e federal. Essa diferença recomenda separar, nas metas, Educação Profissional ampla, Educação Profissional Técnica, FIC, subsequente e EJA articulada.</w:t>
      </w:r>
    </w:p>
    <w:p w14:paraId="44B4257B" w14:textId="782BAFAF" w:rsidR="00292C9A" w:rsidRDefault="00292C9A">
      <w:pPr>
        <w:rPr>
          <w:lang w:val="pt-BR"/>
        </w:rPr>
      </w:pPr>
      <w:r>
        <w:rPr>
          <w:noProof/>
        </w:rPr>
        <w:lastRenderedPageBreak/>
        <w:drawing>
          <wp:inline distT="0" distB="0" distL="0" distR="0" wp14:anchorId="3EFFD3E5" wp14:editId="0E8FB862">
            <wp:extent cx="4572000" cy="2743200"/>
            <wp:effectExtent l="0" t="0" r="0" b="0"/>
            <wp:docPr id="1022168224" name="Gráfico 1">
              <a:extLst xmlns:a="http://schemas.openxmlformats.org/drawingml/2006/main">
                <a:ext uri="{FF2B5EF4-FFF2-40B4-BE49-F238E27FC236}">
                  <a16:creationId xmlns:a16="http://schemas.microsoft.com/office/drawing/2014/main" id="{B9279F24-7AD8-8BF6-CE93-E5F90EE3FF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8573FAD" w14:textId="356AE89B" w:rsidR="00292C9A" w:rsidRDefault="00292C9A">
      <w:pPr>
        <w:rPr>
          <w:lang w:val="pt-BR"/>
        </w:rPr>
      </w:pPr>
      <w:r>
        <w:rPr>
          <w:noProof/>
        </w:rPr>
        <w:drawing>
          <wp:inline distT="0" distB="0" distL="0" distR="0" wp14:anchorId="616A5866" wp14:editId="3AA14737">
            <wp:extent cx="4572000" cy="2743200"/>
            <wp:effectExtent l="0" t="0" r="0" b="0"/>
            <wp:docPr id="888797690" name="Gráfico 1">
              <a:extLst xmlns:a="http://schemas.openxmlformats.org/drawingml/2006/main">
                <a:ext uri="{FF2B5EF4-FFF2-40B4-BE49-F238E27FC236}">
                  <a16:creationId xmlns:a16="http://schemas.microsoft.com/office/drawing/2014/main" id="{066416DE-79B4-AF3D-3478-F0FD6CB7A0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B8E9CB2" w14:textId="3E23E5AE" w:rsidR="00292C9A" w:rsidRDefault="00292C9A">
      <w:pPr>
        <w:rPr>
          <w:lang w:val="pt-BR"/>
        </w:rPr>
      </w:pPr>
      <w:r>
        <w:rPr>
          <w:noProof/>
        </w:rPr>
        <w:drawing>
          <wp:inline distT="0" distB="0" distL="0" distR="0" wp14:anchorId="022F1A02" wp14:editId="5835EAFC">
            <wp:extent cx="4572000" cy="2743200"/>
            <wp:effectExtent l="0" t="0" r="0" b="0"/>
            <wp:docPr id="2032554408" name="Gráfico 1">
              <a:extLst xmlns:a="http://schemas.openxmlformats.org/drawingml/2006/main">
                <a:ext uri="{FF2B5EF4-FFF2-40B4-BE49-F238E27FC236}">
                  <a16:creationId xmlns:a16="http://schemas.microsoft.com/office/drawing/2014/main" id="{B0AC5272-E7DD-0586-0295-FBE8F5C8A5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bl>
      <w:tblPr>
        <w:tblStyle w:val="Tabelacomgrade"/>
        <w:tblW w:w="0" w:type="auto"/>
        <w:jc w:val="center"/>
        <w:tblLook w:val="04A0" w:firstRow="1" w:lastRow="0" w:firstColumn="1" w:lastColumn="0" w:noHBand="0" w:noVBand="1"/>
      </w:tblPr>
      <w:tblGrid>
        <w:gridCol w:w="1304"/>
        <w:gridCol w:w="1417"/>
        <w:gridCol w:w="1417"/>
        <w:gridCol w:w="907"/>
        <w:gridCol w:w="1474"/>
        <w:gridCol w:w="1020"/>
        <w:gridCol w:w="1134"/>
        <w:gridCol w:w="1134"/>
      </w:tblGrid>
      <w:tr w:rsidR="00F30C69" w:rsidRPr="00746155" w14:paraId="0AEFC067" w14:textId="77777777">
        <w:trPr>
          <w:tblHeader/>
          <w:jc w:val="center"/>
        </w:trPr>
        <w:tc>
          <w:tcPr>
            <w:tcW w:w="1304" w:type="dxa"/>
            <w:shd w:val="clear" w:color="auto" w:fill="D9EAF7"/>
          </w:tcPr>
          <w:p w14:paraId="3CC7D47A" w14:textId="77777777" w:rsidR="00F30C69" w:rsidRPr="00746155" w:rsidRDefault="00000000">
            <w:pPr>
              <w:rPr>
                <w:lang w:val="pt-BR"/>
              </w:rPr>
            </w:pPr>
            <w:r w:rsidRPr="00746155">
              <w:rPr>
                <w:b/>
                <w:sz w:val="14"/>
                <w:lang w:val="pt-BR"/>
              </w:rPr>
              <w:lastRenderedPageBreak/>
              <w:t>Localização</w:t>
            </w:r>
          </w:p>
        </w:tc>
        <w:tc>
          <w:tcPr>
            <w:tcW w:w="1417" w:type="dxa"/>
            <w:shd w:val="clear" w:color="auto" w:fill="D9EAF7"/>
          </w:tcPr>
          <w:p w14:paraId="592F3392" w14:textId="77777777" w:rsidR="00F30C69" w:rsidRPr="00746155" w:rsidRDefault="00000000">
            <w:pPr>
              <w:rPr>
                <w:lang w:val="pt-BR"/>
              </w:rPr>
            </w:pPr>
            <w:r w:rsidRPr="00746155">
              <w:rPr>
                <w:b/>
                <w:sz w:val="14"/>
                <w:lang w:val="pt-BR"/>
              </w:rPr>
              <w:t>Matrículas EB</w:t>
            </w:r>
          </w:p>
        </w:tc>
        <w:tc>
          <w:tcPr>
            <w:tcW w:w="1417" w:type="dxa"/>
            <w:shd w:val="clear" w:color="auto" w:fill="D9EAF7"/>
          </w:tcPr>
          <w:p w14:paraId="02DA4D6C" w14:textId="77777777" w:rsidR="00F30C69" w:rsidRPr="00746155" w:rsidRDefault="00000000">
            <w:pPr>
              <w:rPr>
                <w:lang w:val="pt-BR"/>
              </w:rPr>
            </w:pPr>
            <w:r w:rsidRPr="00746155">
              <w:rPr>
                <w:b/>
                <w:sz w:val="14"/>
                <w:lang w:val="pt-BR"/>
              </w:rPr>
              <w:t>Matrículas EPT</w:t>
            </w:r>
          </w:p>
        </w:tc>
        <w:tc>
          <w:tcPr>
            <w:tcW w:w="907" w:type="dxa"/>
            <w:shd w:val="clear" w:color="auto" w:fill="D9EAF7"/>
          </w:tcPr>
          <w:p w14:paraId="0BD8D27F" w14:textId="77777777" w:rsidR="00F30C69" w:rsidRPr="00746155" w:rsidRDefault="00000000">
            <w:pPr>
              <w:rPr>
                <w:lang w:val="pt-BR"/>
              </w:rPr>
            </w:pPr>
            <w:r w:rsidRPr="00746155">
              <w:rPr>
                <w:b/>
                <w:sz w:val="14"/>
                <w:lang w:val="pt-BR"/>
              </w:rPr>
              <w:t>% da EPT</w:t>
            </w:r>
          </w:p>
        </w:tc>
        <w:tc>
          <w:tcPr>
            <w:tcW w:w="1474" w:type="dxa"/>
            <w:shd w:val="clear" w:color="auto" w:fill="D9EAF7"/>
          </w:tcPr>
          <w:p w14:paraId="181016B4" w14:textId="77777777" w:rsidR="00F30C69" w:rsidRPr="00746155" w:rsidRDefault="00000000">
            <w:pPr>
              <w:rPr>
                <w:lang w:val="pt-BR"/>
              </w:rPr>
            </w:pPr>
            <w:r w:rsidRPr="00746155">
              <w:rPr>
                <w:b/>
                <w:sz w:val="14"/>
                <w:lang w:val="pt-BR"/>
              </w:rPr>
              <w:t>Matrículas EPT técnica</w:t>
            </w:r>
          </w:p>
        </w:tc>
        <w:tc>
          <w:tcPr>
            <w:tcW w:w="1020" w:type="dxa"/>
            <w:shd w:val="clear" w:color="auto" w:fill="D9EAF7"/>
          </w:tcPr>
          <w:p w14:paraId="3C43A337" w14:textId="77777777" w:rsidR="00F30C69" w:rsidRPr="00746155" w:rsidRDefault="00000000">
            <w:pPr>
              <w:rPr>
                <w:lang w:val="pt-BR"/>
              </w:rPr>
            </w:pPr>
            <w:r w:rsidRPr="00746155">
              <w:rPr>
                <w:b/>
                <w:sz w:val="14"/>
                <w:lang w:val="pt-BR"/>
              </w:rPr>
              <w:t>% da EPT técnica</w:t>
            </w:r>
          </w:p>
        </w:tc>
        <w:tc>
          <w:tcPr>
            <w:tcW w:w="1134" w:type="dxa"/>
            <w:shd w:val="clear" w:color="auto" w:fill="D9EAF7"/>
          </w:tcPr>
          <w:p w14:paraId="09D9498A" w14:textId="77777777" w:rsidR="00F30C69" w:rsidRPr="00746155" w:rsidRDefault="00000000">
            <w:pPr>
              <w:rPr>
                <w:lang w:val="pt-BR"/>
              </w:rPr>
            </w:pPr>
            <w:r w:rsidRPr="00746155">
              <w:rPr>
                <w:b/>
                <w:sz w:val="14"/>
                <w:lang w:val="pt-BR"/>
              </w:rPr>
              <w:t>Escolas EPT</w:t>
            </w:r>
          </w:p>
        </w:tc>
        <w:tc>
          <w:tcPr>
            <w:tcW w:w="1134" w:type="dxa"/>
            <w:shd w:val="clear" w:color="auto" w:fill="D9EAF7"/>
          </w:tcPr>
          <w:p w14:paraId="6FE6F91D" w14:textId="77777777" w:rsidR="00F30C69" w:rsidRPr="00746155" w:rsidRDefault="00000000">
            <w:pPr>
              <w:rPr>
                <w:lang w:val="pt-BR"/>
              </w:rPr>
            </w:pPr>
            <w:r w:rsidRPr="00746155">
              <w:rPr>
                <w:b/>
                <w:sz w:val="14"/>
                <w:lang w:val="pt-BR"/>
              </w:rPr>
              <w:t>Escolas técnicas</w:t>
            </w:r>
          </w:p>
        </w:tc>
      </w:tr>
      <w:tr w:rsidR="00F30C69" w:rsidRPr="00746155" w14:paraId="19CCD56A" w14:textId="77777777">
        <w:trPr>
          <w:jc w:val="center"/>
        </w:trPr>
        <w:tc>
          <w:tcPr>
            <w:tcW w:w="1304" w:type="dxa"/>
          </w:tcPr>
          <w:p w14:paraId="2AB4F46E" w14:textId="77777777" w:rsidR="00F30C69" w:rsidRPr="00746155" w:rsidRDefault="00000000">
            <w:pPr>
              <w:rPr>
                <w:lang w:val="pt-BR"/>
              </w:rPr>
            </w:pPr>
            <w:r w:rsidRPr="00746155">
              <w:rPr>
                <w:sz w:val="14"/>
                <w:lang w:val="pt-BR"/>
              </w:rPr>
              <w:t>Urbana</w:t>
            </w:r>
          </w:p>
        </w:tc>
        <w:tc>
          <w:tcPr>
            <w:tcW w:w="1417" w:type="dxa"/>
          </w:tcPr>
          <w:p w14:paraId="7B11DE99" w14:textId="77777777" w:rsidR="00F30C69" w:rsidRPr="00746155" w:rsidRDefault="00000000">
            <w:pPr>
              <w:rPr>
                <w:lang w:val="pt-BR"/>
              </w:rPr>
            </w:pPr>
            <w:r w:rsidRPr="00746155">
              <w:rPr>
                <w:sz w:val="14"/>
                <w:lang w:val="pt-BR"/>
              </w:rPr>
              <w:t>1.477.978</w:t>
            </w:r>
          </w:p>
        </w:tc>
        <w:tc>
          <w:tcPr>
            <w:tcW w:w="1417" w:type="dxa"/>
          </w:tcPr>
          <w:p w14:paraId="77958E16" w14:textId="77777777" w:rsidR="00F30C69" w:rsidRPr="00746155" w:rsidRDefault="00000000">
            <w:pPr>
              <w:rPr>
                <w:lang w:val="pt-BR"/>
              </w:rPr>
            </w:pPr>
            <w:r w:rsidRPr="00746155">
              <w:rPr>
                <w:sz w:val="14"/>
                <w:lang w:val="pt-BR"/>
              </w:rPr>
              <w:t>187.632</w:t>
            </w:r>
          </w:p>
        </w:tc>
        <w:tc>
          <w:tcPr>
            <w:tcW w:w="907" w:type="dxa"/>
          </w:tcPr>
          <w:p w14:paraId="3F78E198" w14:textId="77777777" w:rsidR="00F30C69" w:rsidRPr="00746155" w:rsidRDefault="00000000">
            <w:pPr>
              <w:rPr>
                <w:lang w:val="pt-BR"/>
              </w:rPr>
            </w:pPr>
            <w:r w:rsidRPr="00746155">
              <w:rPr>
                <w:sz w:val="14"/>
                <w:lang w:val="pt-BR"/>
              </w:rPr>
              <w:t>95,0%</w:t>
            </w:r>
          </w:p>
        </w:tc>
        <w:tc>
          <w:tcPr>
            <w:tcW w:w="1474" w:type="dxa"/>
          </w:tcPr>
          <w:p w14:paraId="1B736AF3" w14:textId="77777777" w:rsidR="00F30C69" w:rsidRPr="00746155" w:rsidRDefault="00000000">
            <w:pPr>
              <w:rPr>
                <w:lang w:val="pt-BR"/>
              </w:rPr>
            </w:pPr>
            <w:r w:rsidRPr="00746155">
              <w:rPr>
                <w:sz w:val="14"/>
                <w:lang w:val="pt-BR"/>
              </w:rPr>
              <w:t>51.111</w:t>
            </w:r>
          </w:p>
        </w:tc>
        <w:tc>
          <w:tcPr>
            <w:tcW w:w="1020" w:type="dxa"/>
          </w:tcPr>
          <w:p w14:paraId="35DAA0E1" w14:textId="77777777" w:rsidR="00F30C69" w:rsidRPr="00746155" w:rsidRDefault="00000000">
            <w:pPr>
              <w:rPr>
                <w:lang w:val="pt-BR"/>
              </w:rPr>
            </w:pPr>
            <w:r w:rsidRPr="00746155">
              <w:rPr>
                <w:sz w:val="14"/>
                <w:lang w:val="pt-BR"/>
              </w:rPr>
              <w:t>94,8%</w:t>
            </w:r>
          </w:p>
        </w:tc>
        <w:tc>
          <w:tcPr>
            <w:tcW w:w="1134" w:type="dxa"/>
          </w:tcPr>
          <w:p w14:paraId="1F5A9ED9" w14:textId="77777777" w:rsidR="00F30C69" w:rsidRPr="00746155" w:rsidRDefault="00000000">
            <w:pPr>
              <w:rPr>
                <w:lang w:val="pt-BR"/>
              </w:rPr>
            </w:pPr>
            <w:r w:rsidRPr="00746155">
              <w:rPr>
                <w:sz w:val="14"/>
                <w:lang w:val="pt-BR"/>
              </w:rPr>
              <w:t>824</w:t>
            </w:r>
          </w:p>
        </w:tc>
        <w:tc>
          <w:tcPr>
            <w:tcW w:w="1134" w:type="dxa"/>
          </w:tcPr>
          <w:p w14:paraId="728CACC4" w14:textId="77777777" w:rsidR="00F30C69" w:rsidRPr="00746155" w:rsidRDefault="00000000">
            <w:pPr>
              <w:rPr>
                <w:lang w:val="pt-BR"/>
              </w:rPr>
            </w:pPr>
            <w:r w:rsidRPr="00746155">
              <w:rPr>
                <w:sz w:val="14"/>
                <w:lang w:val="pt-BR"/>
              </w:rPr>
              <w:t>397</w:t>
            </w:r>
          </w:p>
        </w:tc>
      </w:tr>
      <w:tr w:rsidR="00F30C69" w:rsidRPr="00746155" w14:paraId="73DC866C" w14:textId="77777777">
        <w:trPr>
          <w:jc w:val="center"/>
        </w:trPr>
        <w:tc>
          <w:tcPr>
            <w:tcW w:w="1304" w:type="dxa"/>
          </w:tcPr>
          <w:p w14:paraId="622400DF" w14:textId="77777777" w:rsidR="00F30C69" w:rsidRPr="00746155" w:rsidRDefault="00000000">
            <w:pPr>
              <w:rPr>
                <w:lang w:val="pt-BR"/>
              </w:rPr>
            </w:pPr>
            <w:r w:rsidRPr="00746155">
              <w:rPr>
                <w:sz w:val="14"/>
                <w:lang w:val="pt-BR"/>
              </w:rPr>
              <w:t>Rural</w:t>
            </w:r>
          </w:p>
        </w:tc>
        <w:tc>
          <w:tcPr>
            <w:tcW w:w="1417" w:type="dxa"/>
          </w:tcPr>
          <w:p w14:paraId="1A426226" w14:textId="77777777" w:rsidR="00F30C69" w:rsidRPr="00746155" w:rsidRDefault="00000000">
            <w:pPr>
              <w:rPr>
                <w:lang w:val="pt-BR"/>
              </w:rPr>
            </w:pPr>
            <w:r w:rsidRPr="00746155">
              <w:rPr>
                <w:sz w:val="14"/>
                <w:lang w:val="pt-BR"/>
              </w:rPr>
              <w:t>48.278</w:t>
            </w:r>
          </w:p>
        </w:tc>
        <w:tc>
          <w:tcPr>
            <w:tcW w:w="1417" w:type="dxa"/>
          </w:tcPr>
          <w:p w14:paraId="7FBC1E4C" w14:textId="77777777" w:rsidR="00F30C69" w:rsidRPr="00746155" w:rsidRDefault="00000000">
            <w:pPr>
              <w:rPr>
                <w:lang w:val="pt-BR"/>
              </w:rPr>
            </w:pPr>
            <w:r w:rsidRPr="00746155">
              <w:rPr>
                <w:sz w:val="14"/>
                <w:lang w:val="pt-BR"/>
              </w:rPr>
              <w:t>9.910</w:t>
            </w:r>
          </w:p>
        </w:tc>
        <w:tc>
          <w:tcPr>
            <w:tcW w:w="907" w:type="dxa"/>
          </w:tcPr>
          <w:p w14:paraId="6EE34949" w14:textId="77777777" w:rsidR="00F30C69" w:rsidRPr="00746155" w:rsidRDefault="00000000">
            <w:pPr>
              <w:rPr>
                <w:lang w:val="pt-BR"/>
              </w:rPr>
            </w:pPr>
            <w:r w:rsidRPr="00746155">
              <w:rPr>
                <w:sz w:val="14"/>
                <w:lang w:val="pt-BR"/>
              </w:rPr>
              <w:t>5,0%</w:t>
            </w:r>
          </w:p>
        </w:tc>
        <w:tc>
          <w:tcPr>
            <w:tcW w:w="1474" w:type="dxa"/>
          </w:tcPr>
          <w:p w14:paraId="207F6324" w14:textId="77777777" w:rsidR="00F30C69" w:rsidRPr="00746155" w:rsidRDefault="00000000">
            <w:pPr>
              <w:rPr>
                <w:lang w:val="pt-BR"/>
              </w:rPr>
            </w:pPr>
            <w:r w:rsidRPr="00746155">
              <w:rPr>
                <w:sz w:val="14"/>
                <w:lang w:val="pt-BR"/>
              </w:rPr>
              <w:t>2.824</w:t>
            </w:r>
          </w:p>
        </w:tc>
        <w:tc>
          <w:tcPr>
            <w:tcW w:w="1020" w:type="dxa"/>
          </w:tcPr>
          <w:p w14:paraId="520B2C07" w14:textId="77777777" w:rsidR="00F30C69" w:rsidRPr="00746155" w:rsidRDefault="00000000">
            <w:pPr>
              <w:rPr>
                <w:lang w:val="pt-BR"/>
              </w:rPr>
            </w:pPr>
            <w:r w:rsidRPr="00746155">
              <w:rPr>
                <w:sz w:val="14"/>
                <w:lang w:val="pt-BR"/>
              </w:rPr>
              <w:t>5,2%</w:t>
            </w:r>
          </w:p>
        </w:tc>
        <w:tc>
          <w:tcPr>
            <w:tcW w:w="1134" w:type="dxa"/>
          </w:tcPr>
          <w:p w14:paraId="11A4DB1E" w14:textId="77777777" w:rsidR="00F30C69" w:rsidRPr="00746155" w:rsidRDefault="00000000">
            <w:pPr>
              <w:rPr>
                <w:lang w:val="pt-BR"/>
              </w:rPr>
            </w:pPr>
            <w:r w:rsidRPr="00746155">
              <w:rPr>
                <w:sz w:val="14"/>
                <w:lang w:val="pt-BR"/>
              </w:rPr>
              <w:t>74</w:t>
            </w:r>
          </w:p>
        </w:tc>
        <w:tc>
          <w:tcPr>
            <w:tcW w:w="1134" w:type="dxa"/>
          </w:tcPr>
          <w:p w14:paraId="7C76C7D1" w14:textId="77777777" w:rsidR="00F30C69" w:rsidRPr="00746155" w:rsidRDefault="00000000">
            <w:pPr>
              <w:rPr>
                <w:lang w:val="pt-BR"/>
              </w:rPr>
            </w:pPr>
            <w:r w:rsidRPr="00746155">
              <w:rPr>
                <w:sz w:val="14"/>
                <w:lang w:val="pt-BR"/>
              </w:rPr>
              <w:t>12</w:t>
            </w:r>
          </w:p>
        </w:tc>
      </w:tr>
    </w:tbl>
    <w:p w14:paraId="6E1DD3D8" w14:textId="77777777" w:rsidR="00F30C69" w:rsidRDefault="00000000">
      <w:pPr>
        <w:rPr>
          <w:lang w:val="pt-BR"/>
        </w:rPr>
      </w:pPr>
      <w:r w:rsidRPr="00746155">
        <w:rPr>
          <w:lang w:val="pt-BR"/>
        </w:rPr>
        <w:t>Leitura técnica: a matrícula de EPT e de EPT técnica é predominantemente urbana. A formulação de metas de interiorização e equidade territorial deve considerar demanda, transporte, polos regionais, arranjos produtivos locais e oferta híbrida/territorialmente pactuada.</w:t>
      </w:r>
    </w:p>
    <w:p w14:paraId="5992D32B" w14:textId="4FBC355A" w:rsidR="00292C9A" w:rsidRDefault="00292C9A">
      <w:pPr>
        <w:rPr>
          <w:lang w:val="pt-BR"/>
        </w:rPr>
      </w:pPr>
      <w:r>
        <w:rPr>
          <w:noProof/>
        </w:rPr>
        <w:drawing>
          <wp:inline distT="0" distB="0" distL="0" distR="0" wp14:anchorId="0257949E" wp14:editId="576669A5">
            <wp:extent cx="4572000" cy="2743200"/>
            <wp:effectExtent l="0" t="0" r="0" b="0"/>
            <wp:docPr id="8805294" name="Gráfico 1">
              <a:extLst xmlns:a="http://schemas.openxmlformats.org/drawingml/2006/main">
                <a:ext uri="{FF2B5EF4-FFF2-40B4-BE49-F238E27FC236}">
                  <a16:creationId xmlns:a16="http://schemas.microsoft.com/office/drawing/2014/main" id="{206F95BC-BA2E-6009-3D90-1FAC23A6F5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6A1BB68" w14:textId="01161163" w:rsidR="00292C9A" w:rsidRPr="00746155" w:rsidRDefault="00292C9A">
      <w:pPr>
        <w:rPr>
          <w:lang w:val="pt-BR"/>
        </w:rPr>
      </w:pPr>
      <w:r>
        <w:rPr>
          <w:noProof/>
        </w:rPr>
        <w:drawing>
          <wp:inline distT="0" distB="0" distL="0" distR="0" wp14:anchorId="46A5C653" wp14:editId="2941C3D7">
            <wp:extent cx="4572000" cy="2743200"/>
            <wp:effectExtent l="0" t="0" r="0" b="0"/>
            <wp:docPr id="1926902574" name="Gráfico 1">
              <a:extLst xmlns:a="http://schemas.openxmlformats.org/drawingml/2006/main">
                <a:ext uri="{FF2B5EF4-FFF2-40B4-BE49-F238E27FC236}">
                  <a16:creationId xmlns:a16="http://schemas.microsoft.com/office/drawing/2014/main" id="{D6A64334-6A89-C739-F22D-3D0846367F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954F3FE" w14:textId="77777777" w:rsidR="00F30C69" w:rsidRPr="00746155" w:rsidRDefault="00000000">
      <w:pPr>
        <w:pStyle w:val="Ttulo2"/>
        <w:rPr>
          <w:lang w:val="pt-BR"/>
        </w:rPr>
      </w:pPr>
      <w:r w:rsidRPr="00746155">
        <w:rPr>
          <w:lang w:val="pt-BR"/>
        </w:rPr>
        <w:t>4.2. Distribuição por regiões intermediárias</w:t>
      </w:r>
    </w:p>
    <w:tbl>
      <w:tblPr>
        <w:tblStyle w:val="Tabelacomgrade"/>
        <w:tblW w:w="0" w:type="auto"/>
        <w:jc w:val="center"/>
        <w:tblLook w:val="04A0" w:firstRow="1" w:lastRow="0" w:firstColumn="1" w:lastColumn="0" w:noHBand="0" w:noVBand="1"/>
      </w:tblPr>
      <w:tblGrid>
        <w:gridCol w:w="2948"/>
        <w:gridCol w:w="1304"/>
        <w:gridCol w:w="1304"/>
        <w:gridCol w:w="1191"/>
        <w:gridCol w:w="1304"/>
        <w:gridCol w:w="1191"/>
      </w:tblGrid>
      <w:tr w:rsidR="00F30C69" w:rsidRPr="00746155" w14:paraId="054B0ED2" w14:textId="77777777">
        <w:trPr>
          <w:tblHeader/>
          <w:jc w:val="center"/>
        </w:trPr>
        <w:tc>
          <w:tcPr>
            <w:tcW w:w="2948" w:type="dxa"/>
            <w:shd w:val="clear" w:color="auto" w:fill="D9EAF7"/>
          </w:tcPr>
          <w:p w14:paraId="1B2107C1" w14:textId="77777777" w:rsidR="00F30C69" w:rsidRPr="00746155" w:rsidRDefault="00000000">
            <w:pPr>
              <w:rPr>
                <w:lang w:val="pt-BR"/>
              </w:rPr>
            </w:pPr>
            <w:r w:rsidRPr="00746155">
              <w:rPr>
                <w:b/>
                <w:sz w:val="14"/>
                <w:lang w:val="pt-BR"/>
              </w:rPr>
              <w:t>Região intermediária</w:t>
            </w:r>
          </w:p>
        </w:tc>
        <w:tc>
          <w:tcPr>
            <w:tcW w:w="1304" w:type="dxa"/>
            <w:shd w:val="clear" w:color="auto" w:fill="D9EAF7"/>
          </w:tcPr>
          <w:p w14:paraId="5D333E98" w14:textId="77777777" w:rsidR="00F30C69" w:rsidRPr="00746155" w:rsidRDefault="00000000">
            <w:pPr>
              <w:rPr>
                <w:lang w:val="pt-BR"/>
              </w:rPr>
            </w:pPr>
            <w:r w:rsidRPr="00746155">
              <w:rPr>
                <w:b/>
                <w:sz w:val="14"/>
                <w:lang w:val="pt-BR"/>
              </w:rPr>
              <w:t>Matrículas EB</w:t>
            </w:r>
          </w:p>
        </w:tc>
        <w:tc>
          <w:tcPr>
            <w:tcW w:w="1304" w:type="dxa"/>
            <w:shd w:val="clear" w:color="auto" w:fill="D9EAF7"/>
          </w:tcPr>
          <w:p w14:paraId="11F53200" w14:textId="77777777" w:rsidR="00F30C69" w:rsidRPr="00746155" w:rsidRDefault="00000000">
            <w:pPr>
              <w:rPr>
                <w:lang w:val="pt-BR"/>
              </w:rPr>
            </w:pPr>
            <w:r w:rsidRPr="00746155">
              <w:rPr>
                <w:b/>
                <w:sz w:val="14"/>
                <w:lang w:val="pt-BR"/>
              </w:rPr>
              <w:t>Matrículas EPT</w:t>
            </w:r>
          </w:p>
        </w:tc>
        <w:tc>
          <w:tcPr>
            <w:tcW w:w="1191" w:type="dxa"/>
            <w:shd w:val="clear" w:color="auto" w:fill="D9EAF7"/>
          </w:tcPr>
          <w:p w14:paraId="068BE93E" w14:textId="77777777" w:rsidR="00F30C69" w:rsidRPr="00746155" w:rsidRDefault="00000000">
            <w:pPr>
              <w:rPr>
                <w:lang w:val="pt-BR"/>
              </w:rPr>
            </w:pPr>
            <w:r w:rsidRPr="00746155">
              <w:rPr>
                <w:b/>
                <w:sz w:val="14"/>
                <w:lang w:val="pt-BR"/>
              </w:rPr>
              <w:t>% da EPT estadual</w:t>
            </w:r>
          </w:p>
        </w:tc>
        <w:tc>
          <w:tcPr>
            <w:tcW w:w="1304" w:type="dxa"/>
            <w:shd w:val="clear" w:color="auto" w:fill="D9EAF7"/>
          </w:tcPr>
          <w:p w14:paraId="407FAEB0" w14:textId="77777777" w:rsidR="00F30C69" w:rsidRPr="00746155" w:rsidRDefault="00000000">
            <w:pPr>
              <w:rPr>
                <w:lang w:val="pt-BR"/>
              </w:rPr>
            </w:pPr>
            <w:r w:rsidRPr="00746155">
              <w:rPr>
                <w:b/>
                <w:sz w:val="14"/>
                <w:lang w:val="pt-BR"/>
              </w:rPr>
              <w:t>Matrículas EPT técnica</w:t>
            </w:r>
          </w:p>
        </w:tc>
        <w:tc>
          <w:tcPr>
            <w:tcW w:w="1191" w:type="dxa"/>
            <w:shd w:val="clear" w:color="auto" w:fill="D9EAF7"/>
          </w:tcPr>
          <w:p w14:paraId="7D5D747E" w14:textId="77777777" w:rsidR="00F30C69" w:rsidRPr="00746155" w:rsidRDefault="00000000">
            <w:pPr>
              <w:rPr>
                <w:lang w:val="pt-BR"/>
              </w:rPr>
            </w:pPr>
            <w:r w:rsidRPr="00746155">
              <w:rPr>
                <w:b/>
                <w:sz w:val="14"/>
                <w:lang w:val="pt-BR"/>
              </w:rPr>
              <w:t>% da EPT técnica estadual</w:t>
            </w:r>
          </w:p>
        </w:tc>
      </w:tr>
      <w:tr w:rsidR="00F30C69" w:rsidRPr="00746155" w14:paraId="0B3E45FF" w14:textId="77777777">
        <w:trPr>
          <w:jc w:val="center"/>
        </w:trPr>
        <w:tc>
          <w:tcPr>
            <w:tcW w:w="2948" w:type="dxa"/>
          </w:tcPr>
          <w:p w14:paraId="2B844A4F" w14:textId="77777777" w:rsidR="00F30C69" w:rsidRPr="00746155" w:rsidRDefault="00000000">
            <w:pPr>
              <w:rPr>
                <w:lang w:val="pt-BR"/>
              </w:rPr>
            </w:pPr>
            <w:r w:rsidRPr="00746155">
              <w:rPr>
                <w:sz w:val="14"/>
                <w:lang w:val="pt-BR"/>
              </w:rPr>
              <w:t>Goiânia</w:t>
            </w:r>
          </w:p>
        </w:tc>
        <w:tc>
          <w:tcPr>
            <w:tcW w:w="1304" w:type="dxa"/>
          </w:tcPr>
          <w:p w14:paraId="0D237F23" w14:textId="77777777" w:rsidR="00F30C69" w:rsidRPr="00746155" w:rsidRDefault="00000000">
            <w:pPr>
              <w:rPr>
                <w:lang w:val="pt-BR"/>
              </w:rPr>
            </w:pPr>
            <w:r w:rsidRPr="00746155">
              <w:rPr>
                <w:sz w:val="14"/>
                <w:lang w:val="pt-BR"/>
              </w:rPr>
              <w:t>770.113</w:t>
            </w:r>
          </w:p>
        </w:tc>
        <w:tc>
          <w:tcPr>
            <w:tcW w:w="1304" w:type="dxa"/>
          </w:tcPr>
          <w:p w14:paraId="25D10B4D" w14:textId="77777777" w:rsidR="00F30C69" w:rsidRPr="00746155" w:rsidRDefault="00000000">
            <w:pPr>
              <w:rPr>
                <w:lang w:val="pt-BR"/>
              </w:rPr>
            </w:pPr>
            <w:r w:rsidRPr="00746155">
              <w:rPr>
                <w:sz w:val="14"/>
                <w:lang w:val="pt-BR"/>
              </w:rPr>
              <w:t>98.037</w:t>
            </w:r>
          </w:p>
        </w:tc>
        <w:tc>
          <w:tcPr>
            <w:tcW w:w="1191" w:type="dxa"/>
          </w:tcPr>
          <w:p w14:paraId="5FAB5B8B" w14:textId="77777777" w:rsidR="00F30C69" w:rsidRPr="00746155" w:rsidRDefault="00000000">
            <w:pPr>
              <w:rPr>
                <w:lang w:val="pt-BR"/>
              </w:rPr>
            </w:pPr>
            <w:r w:rsidRPr="00746155">
              <w:rPr>
                <w:sz w:val="14"/>
                <w:lang w:val="pt-BR"/>
              </w:rPr>
              <w:t>49,6%</w:t>
            </w:r>
          </w:p>
        </w:tc>
        <w:tc>
          <w:tcPr>
            <w:tcW w:w="1304" w:type="dxa"/>
          </w:tcPr>
          <w:p w14:paraId="4BE3C3C7" w14:textId="77777777" w:rsidR="00F30C69" w:rsidRPr="00746155" w:rsidRDefault="00000000">
            <w:pPr>
              <w:rPr>
                <w:lang w:val="pt-BR"/>
              </w:rPr>
            </w:pPr>
            <w:r w:rsidRPr="00746155">
              <w:rPr>
                <w:sz w:val="14"/>
                <w:lang w:val="pt-BR"/>
              </w:rPr>
              <w:t>30.285</w:t>
            </w:r>
          </w:p>
        </w:tc>
        <w:tc>
          <w:tcPr>
            <w:tcW w:w="1191" w:type="dxa"/>
          </w:tcPr>
          <w:p w14:paraId="7BDA92CA" w14:textId="77777777" w:rsidR="00F30C69" w:rsidRPr="00746155" w:rsidRDefault="00000000">
            <w:pPr>
              <w:rPr>
                <w:lang w:val="pt-BR"/>
              </w:rPr>
            </w:pPr>
            <w:r w:rsidRPr="00746155">
              <w:rPr>
                <w:sz w:val="14"/>
                <w:lang w:val="pt-BR"/>
              </w:rPr>
              <w:t>56,2%</w:t>
            </w:r>
          </w:p>
        </w:tc>
      </w:tr>
      <w:tr w:rsidR="00F30C69" w:rsidRPr="00746155" w14:paraId="521BF772" w14:textId="77777777">
        <w:trPr>
          <w:jc w:val="center"/>
        </w:trPr>
        <w:tc>
          <w:tcPr>
            <w:tcW w:w="2948" w:type="dxa"/>
          </w:tcPr>
          <w:p w14:paraId="6F100FCA" w14:textId="77777777" w:rsidR="00F30C69" w:rsidRPr="00746155" w:rsidRDefault="00000000">
            <w:pPr>
              <w:rPr>
                <w:lang w:val="pt-BR"/>
              </w:rPr>
            </w:pPr>
            <w:r w:rsidRPr="00746155">
              <w:rPr>
                <w:sz w:val="14"/>
                <w:lang w:val="pt-BR"/>
              </w:rPr>
              <w:t>Luziânia - Águas Lindas de Goiás</w:t>
            </w:r>
          </w:p>
        </w:tc>
        <w:tc>
          <w:tcPr>
            <w:tcW w:w="1304" w:type="dxa"/>
          </w:tcPr>
          <w:p w14:paraId="563AB583" w14:textId="77777777" w:rsidR="00F30C69" w:rsidRPr="00746155" w:rsidRDefault="00000000">
            <w:pPr>
              <w:rPr>
                <w:lang w:val="pt-BR"/>
              </w:rPr>
            </w:pPr>
            <w:r w:rsidRPr="00746155">
              <w:rPr>
                <w:sz w:val="14"/>
                <w:lang w:val="pt-BR"/>
              </w:rPr>
              <w:t>333.273</w:t>
            </w:r>
          </w:p>
        </w:tc>
        <w:tc>
          <w:tcPr>
            <w:tcW w:w="1304" w:type="dxa"/>
          </w:tcPr>
          <w:p w14:paraId="2552499E" w14:textId="77777777" w:rsidR="00F30C69" w:rsidRPr="00746155" w:rsidRDefault="00000000">
            <w:pPr>
              <w:rPr>
                <w:lang w:val="pt-BR"/>
              </w:rPr>
            </w:pPr>
            <w:r w:rsidRPr="00746155">
              <w:rPr>
                <w:sz w:val="14"/>
                <w:lang w:val="pt-BR"/>
              </w:rPr>
              <w:t>42.769</w:t>
            </w:r>
          </w:p>
        </w:tc>
        <w:tc>
          <w:tcPr>
            <w:tcW w:w="1191" w:type="dxa"/>
          </w:tcPr>
          <w:p w14:paraId="60DF02DF" w14:textId="77777777" w:rsidR="00F30C69" w:rsidRPr="00746155" w:rsidRDefault="00000000">
            <w:pPr>
              <w:rPr>
                <w:lang w:val="pt-BR"/>
              </w:rPr>
            </w:pPr>
            <w:r w:rsidRPr="00746155">
              <w:rPr>
                <w:sz w:val="14"/>
                <w:lang w:val="pt-BR"/>
              </w:rPr>
              <w:t>21,7%</w:t>
            </w:r>
          </w:p>
        </w:tc>
        <w:tc>
          <w:tcPr>
            <w:tcW w:w="1304" w:type="dxa"/>
          </w:tcPr>
          <w:p w14:paraId="667E01FF" w14:textId="77777777" w:rsidR="00F30C69" w:rsidRPr="00746155" w:rsidRDefault="00000000">
            <w:pPr>
              <w:rPr>
                <w:lang w:val="pt-BR"/>
              </w:rPr>
            </w:pPr>
            <w:r w:rsidRPr="00746155">
              <w:rPr>
                <w:sz w:val="14"/>
                <w:lang w:val="pt-BR"/>
              </w:rPr>
              <w:t>8.110</w:t>
            </w:r>
          </w:p>
        </w:tc>
        <w:tc>
          <w:tcPr>
            <w:tcW w:w="1191" w:type="dxa"/>
          </w:tcPr>
          <w:p w14:paraId="0B1F7D70" w14:textId="77777777" w:rsidR="00F30C69" w:rsidRPr="00746155" w:rsidRDefault="00000000">
            <w:pPr>
              <w:rPr>
                <w:lang w:val="pt-BR"/>
              </w:rPr>
            </w:pPr>
            <w:r w:rsidRPr="00746155">
              <w:rPr>
                <w:sz w:val="14"/>
                <w:lang w:val="pt-BR"/>
              </w:rPr>
              <w:t>15,0%</w:t>
            </w:r>
          </w:p>
        </w:tc>
      </w:tr>
      <w:tr w:rsidR="00F30C69" w:rsidRPr="00746155" w14:paraId="0BE2C118" w14:textId="77777777">
        <w:trPr>
          <w:jc w:val="center"/>
        </w:trPr>
        <w:tc>
          <w:tcPr>
            <w:tcW w:w="2948" w:type="dxa"/>
          </w:tcPr>
          <w:p w14:paraId="15F0AE61" w14:textId="77777777" w:rsidR="00F30C69" w:rsidRPr="00746155" w:rsidRDefault="00000000">
            <w:pPr>
              <w:rPr>
                <w:lang w:val="pt-BR"/>
              </w:rPr>
            </w:pPr>
            <w:r w:rsidRPr="00746155">
              <w:rPr>
                <w:sz w:val="14"/>
                <w:lang w:val="pt-BR"/>
              </w:rPr>
              <w:t>Rio Verde</w:t>
            </w:r>
          </w:p>
        </w:tc>
        <w:tc>
          <w:tcPr>
            <w:tcW w:w="1304" w:type="dxa"/>
          </w:tcPr>
          <w:p w14:paraId="4D5E6A2C" w14:textId="77777777" w:rsidR="00F30C69" w:rsidRPr="00746155" w:rsidRDefault="00000000">
            <w:pPr>
              <w:rPr>
                <w:lang w:val="pt-BR"/>
              </w:rPr>
            </w:pPr>
            <w:r w:rsidRPr="00746155">
              <w:rPr>
                <w:sz w:val="14"/>
                <w:lang w:val="pt-BR"/>
              </w:rPr>
              <w:t>157.823</w:t>
            </w:r>
          </w:p>
        </w:tc>
        <w:tc>
          <w:tcPr>
            <w:tcW w:w="1304" w:type="dxa"/>
          </w:tcPr>
          <w:p w14:paraId="3A1BF6E5" w14:textId="77777777" w:rsidR="00F30C69" w:rsidRPr="00746155" w:rsidRDefault="00000000">
            <w:pPr>
              <w:rPr>
                <w:lang w:val="pt-BR"/>
              </w:rPr>
            </w:pPr>
            <w:r w:rsidRPr="00746155">
              <w:rPr>
                <w:sz w:val="14"/>
                <w:lang w:val="pt-BR"/>
              </w:rPr>
              <w:t>22.613</w:t>
            </w:r>
          </w:p>
        </w:tc>
        <w:tc>
          <w:tcPr>
            <w:tcW w:w="1191" w:type="dxa"/>
          </w:tcPr>
          <w:p w14:paraId="5DDB9205" w14:textId="77777777" w:rsidR="00F30C69" w:rsidRPr="00746155" w:rsidRDefault="00000000">
            <w:pPr>
              <w:rPr>
                <w:lang w:val="pt-BR"/>
              </w:rPr>
            </w:pPr>
            <w:r w:rsidRPr="00746155">
              <w:rPr>
                <w:sz w:val="14"/>
                <w:lang w:val="pt-BR"/>
              </w:rPr>
              <w:t>11,4%</w:t>
            </w:r>
          </w:p>
        </w:tc>
        <w:tc>
          <w:tcPr>
            <w:tcW w:w="1304" w:type="dxa"/>
          </w:tcPr>
          <w:p w14:paraId="4B7DBA0F" w14:textId="77777777" w:rsidR="00F30C69" w:rsidRPr="00746155" w:rsidRDefault="00000000">
            <w:pPr>
              <w:rPr>
                <w:lang w:val="pt-BR"/>
              </w:rPr>
            </w:pPr>
            <w:r w:rsidRPr="00746155">
              <w:rPr>
                <w:sz w:val="14"/>
                <w:lang w:val="pt-BR"/>
              </w:rPr>
              <w:t>6.709</w:t>
            </w:r>
          </w:p>
        </w:tc>
        <w:tc>
          <w:tcPr>
            <w:tcW w:w="1191" w:type="dxa"/>
          </w:tcPr>
          <w:p w14:paraId="3157AF09" w14:textId="77777777" w:rsidR="00F30C69" w:rsidRPr="00746155" w:rsidRDefault="00000000">
            <w:pPr>
              <w:rPr>
                <w:lang w:val="pt-BR"/>
              </w:rPr>
            </w:pPr>
            <w:r w:rsidRPr="00746155">
              <w:rPr>
                <w:sz w:val="14"/>
                <w:lang w:val="pt-BR"/>
              </w:rPr>
              <w:t>12,4%</w:t>
            </w:r>
          </w:p>
        </w:tc>
      </w:tr>
      <w:tr w:rsidR="00F30C69" w:rsidRPr="00746155" w14:paraId="3392CFDB" w14:textId="77777777">
        <w:trPr>
          <w:jc w:val="center"/>
        </w:trPr>
        <w:tc>
          <w:tcPr>
            <w:tcW w:w="2948" w:type="dxa"/>
          </w:tcPr>
          <w:p w14:paraId="15165A83" w14:textId="77777777" w:rsidR="00F30C69" w:rsidRPr="00746155" w:rsidRDefault="00000000">
            <w:pPr>
              <w:rPr>
                <w:lang w:val="pt-BR"/>
              </w:rPr>
            </w:pPr>
            <w:r w:rsidRPr="00746155">
              <w:rPr>
                <w:sz w:val="14"/>
                <w:lang w:val="pt-BR"/>
              </w:rPr>
              <w:t>Porangatu - Uruaçu</w:t>
            </w:r>
          </w:p>
        </w:tc>
        <w:tc>
          <w:tcPr>
            <w:tcW w:w="1304" w:type="dxa"/>
          </w:tcPr>
          <w:p w14:paraId="159B0E30" w14:textId="77777777" w:rsidR="00F30C69" w:rsidRPr="00746155" w:rsidRDefault="00000000">
            <w:pPr>
              <w:rPr>
                <w:lang w:val="pt-BR"/>
              </w:rPr>
            </w:pPr>
            <w:r w:rsidRPr="00746155">
              <w:rPr>
                <w:sz w:val="14"/>
                <w:lang w:val="pt-BR"/>
              </w:rPr>
              <w:t>110.421</w:t>
            </w:r>
          </w:p>
        </w:tc>
        <w:tc>
          <w:tcPr>
            <w:tcW w:w="1304" w:type="dxa"/>
          </w:tcPr>
          <w:p w14:paraId="787BFC8F" w14:textId="77777777" w:rsidR="00F30C69" w:rsidRPr="00746155" w:rsidRDefault="00000000">
            <w:pPr>
              <w:rPr>
                <w:lang w:val="pt-BR"/>
              </w:rPr>
            </w:pPr>
            <w:r w:rsidRPr="00746155">
              <w:rPr>
                <w:sz w:val="14"/>
                <w:lang w:val="pt-BR"/>
              </w:rPr>
              <w:t>16.136</w:t>
            </w:r>
          </w:p>
        </w:tc>
        <w:tc>
          <w:tcPr>
            <w:tcW w:w="1191" w:type="dxa"/>
          </w:tcPr>
          <w:p w14:paraId="4794F1D6" w14:textId="77777777" w:rsidR="00F30C69" w:rsidRPr="00746155" w:rsidRDefault="00000000">
            <w:pPr>
              <w:rPr>
                <w:lang w:val="pt-BR"/>
              </w:rPr>
            </w:pPr>
            <w:r w:rsidRPr="00746155">
              <w:rPr>
                <w:sz w:val="14"/>
                <w:lang w:val="pt-BR"/>
              </w:rPr>
              <w:t>8,2%</w:t>
            </w:r>
          </w:p>
        </w:tc>
        <w:tc>
          <w:tcPr>
            <w:tcW w:w="1304" w:type="dxa"/>
          </w:tcPr>
          <w:p w14:paraId="380E6A32" w14:textId="77777777" w:rsidR="00F30C69" w:rsidRPr="00746155" w:rsidRDefault="00000000">
            <w:pPr>
              <w:rPr>
                <w:lang w:val="pt-BR"/>
              </w:rPr>
            </w:pPr>
            <w:r w:rsidRPr="00746155">
              <w:rPr>
                <w:sz w:val="14"/>
                <w:lang w:val="pt-BR"/>
              </w:rPr>
              <w:t>4.290</w:t>
            </w:r>
          </w:p>
        </w:tc>
        <w:tc>
          <w:tcPr>
            <w:tcW w:w="1191" w:type="dxa"/>
          </w:tcPr>
          <w:p w14:paraId="1C0CD6A2" w14:textId="77777777" w:rsidR="00F30C69" w:rsidRPr="00746155" w:rsidRDefault="00000000">
            <w:pPr>
              <w:rPr>
                <w:lang w:val="pt-BR"/>
              </w:rPr>
            </w:pPr>
            <w:r w:rsidRPr="00746155">
              <w:rPr>
                <w:sz w:val="14"/>
                <w:lang w:val="pt-BR"/>
              </w:rPr>
              <w:t>8,0%</w:t>
            </w:r>
          </w:p>
        </w:tc>
      </w:tr>
      <w:tr w:rsidR="00F30C69" w:rsidRPr="00746155" w14:paraId="0B155228" w14:textId="77777777">
        <w:trPr>
          <w:jc w:val="center"/>
        </w:trPr>
        <w:tc>
          <w:tcPr>
            <w:tcW w:w="2948" w:type="dxa"/>
          </w:tcPr>
          <w:p w14:paraId="223CD795" w14:textId="77777777" w:rsidR="00F30C69" w:rsidRPr="00746155" w:rsidRDefault="00000000">
            <w:pPr>
              <w:rPr>
                <w:lang w:val="pt-BR"/>
              </w:rPr>
            </w:pPr>
            <w:r w:rsidRPr="00746155">
              <w:rPr>
                <w:sz w:val="14"/>
                <w:lang w:val="pt-BR"/>
              </w:rPr>
              <w:t>São Luís de Montes Belos - Iporá</w:t>
            </w:r>
          </w:p>
        </w:tc>
        <w:tc>
          <w:tcPr>
            <w:tcW w:w="1304" w:type="dxa"/>
          </w:tcPr>
          <w:p w14:paraId="13272C80" w14:textId="77777777" w:rsidR="00F30C69" w:rsidRPr="00746155" w:rsidRDefault="00000000">
            <w:pPr>
              <w:rPr>
                <w:lang w:val="pt-BR"/>
              </w:rPr>
            </w:pPr>
            <w:r w:rsidRPr="00746155">
              <w:rPr>
                <w:sz w:val="14"/>
                <w:lang w:val="pt-BR"/>
              </w:rPr>
              <w:t>63.251</w:t>
            </w:r>
          </w:p>
        </w:tc>
        <w:tc>
          <w:tcPr>
            <w:tcW w:w="1304" w:type="dxa"/>
          </w:tcPr>
          <w:p w14:paraId="60E2D4E8" w14:textId="77777777" w:rsidR="00F30C69" w:rsidRPr="00746155" w:rsidRDefault="00000000">
            <w:pPr>
              <w:rPr>
                <w:lang w:val="pt-BR"/>
              </w:rPr>
            </w:pPr>
            <w:r w:rsidRPr="00746155">
              <w:rPr>
                <w:sz w:val="14"/>
                <w:lang w:val="pt-BR"/>
              </w:rPr>
              <w:t>9.204</w:t>
            </w:r>
          </w:p>
        </w:tc>
        <w:tc>
          <w:tcPr>
            <w:tcW w:w="1191" w:type="dxa"/>
          </w:tcPr>
          <w:p w14:paraId="790EC123" w14:textId="77777777" w:rsidR="00F30C69" w:rsidRPr="00746155" w:rsidRDefault="00000000">
            <w:pPr>
              <w:rPr>
                <w:lang w:val="pt-BR"/>
              </w:rPr>
            </w:pPr>
            <w:r w:rsidRPr="00746155">
              <w:rPr>
                <w:sz w:val="14"/>
                <w:lang w:val="pt-BR"/>
              </w:rPr>
              <w:t>4,7%</w:t>
            </w:r>
          </w:p>
        </w:tc>
        <w:tc>
          <w:tcPr>
            <w:tcW w:w="1304" w:type="dxa"/>
          </w:tcPr>
          <w:p w14:paraId="46145B65" w14:textId="77777777" w:rsidR="00F30C69" w:rsidRPr="00746155" w:rsidRDefault="00000000">
            <w:pPr>
              <w:rPr>
                <w:lang w:val="pt-BR"/>
              </w:rPr>
            </w:pPr>
            <w:r w:rsidRPr="00746155">
              <w:rPr>
                <w:sz w:val="14"/>
                <w:lang w:val="pt-BR"/>
              </w:rPr>
              <w:t>1.395</w:t>
            </w:r>
          </w:p>
        </w:tc>
        <w:tc>
          <w:tcPr>
            <w:tcW w:w="1191" w:type="dxa"/>
          </w:tcPr>
          <w:p w14:paraId="1602F8F3" w14:textId="77777777" w:rsidR="00F30C69" w:rsidRPr="00746155" w:rsidRDefault="00000000">
            <w:pPr>
              <w:rPr>
                <w:lang w:val="pt-BR"/>
              </w:rPr>
            </w:pPr>
            <w:r w:rsidRPr="00746155">
              <w:rPr>
                <w:sz w:val="14"/>
                <w:lang w:val="pt-BR"/>
              </w:rPr>
              <w:t>2,6%</w:t>
            </w:r>
          </w:p>
        </w:tc>
      </w:tr>
      <w:tr w:rsidR="00F30C69" w:rsidRPr="00746155" w14:paraId="37F92718" w14:textId="77777777">
        <w:trPr>
          <w:jc w:val="center"/>
        </w:trPr>
        <w:tc>
          <w:tcPr>
            <w:tcW w:w="2948" w:type="dxa"/>
          </w:tcPr>
          <w:p w14:paraId="4BFD6DC5" w14:textId="77777777" w:rsidR="00F30C69" w:rsidRPr="00746155" w:rsidRDefault="00000000">
            <w:pPr>
              <w:rPr>
                <w:lang w:val="pt-BR"/>
              </w:rPr>
            </w:pPr>
            <w:r w:rsidRPr="00746155">
              <w:rPr>
                <w:sz w:val="14"/>
                <w:lang w:val="pt-BR"/>
              </w:rPr>
              <w:t>Itumbiara</w:t>
            </w:r>
          </w:p>
        </w:tc>
        <w:tc>
          <w:tcPr>
            <w:tcW w:w="1304" w:type="dxa"/>
          </w:tcPr>
          <w:p w14:paraId="546902F8" w14:textId="77777777" w:rsidR="00F30C69" w:rsidRPr="00746155" w:rsidRDefault="00000000">
            <w:pPr>
              <w:rPr>
                <w:lang w:val="pt-BR"/>
              </w:rPr>
            </w:pPr>
            <w:r w:rsidRPr="00746155">
              <w:rPr>
                <w:sz w:val="14"/>
                <w:lang w:val="pt-BR"/>
              </w:rPr>
              <w:t>91.375</w:t>
            </w:r>
          </w:p>
        </w:tc>
        <w:tc>
          <w:tcPr>
            <w:tcW w:w="1304" w:type="dxa"/>
          </w:tcPr>
          <w:p w14:paraId="5BA3CD37" w14:textId="77777777" w:rsidR="00F30C69" w:rsidRPr="00746155" w:rsidRDefault="00000000">
            <w:pPr>
              <w:rPr>
                <w:lang w:val="pt-BR"/>
              </w:rPr>
            </w:pPr>
            <w:r w:rsidRPr="00746155">
              <w:rPr>
                <w:sz w:val="14"/>
                <w:lang w:val="pt-BR"/>
              </w:rPr>
              <w:t>8.783</w:t>
            </w:r>
          </w:p>
        </w:tc>
        <w:tc>
          <w:tcPr>
            <w:tcW w:w="1191" w:type="dxa"/>
          </w:tcPr>
          <w:p w14:paraId="3604B11D" w14:textId="77777777" w:rsidR="00F30C69" w:rsidRPr="00746155" w:rsidRDefault="00000000">
            <w:pPr>
              <w:rPr>
                <w:lang w:val="pt-BR"/>
              </w:rPr>
            </w:pPr>
            <w:r w:rsidRPr="00746155">
              <w:rPr>
                <w:sz w:val="14"/>
                <w:lang w:val="pt-BR"/>
              </w:rPr>
              <w:t>4,4%</w:t>
            </w:r>
          </w:p>
        </w:tc>
        <w:tc>
          <w:tcPr>
            <w:tcW w:w="1304" w:type="dxa"/>
          </w:tcPr>
          <w:p w14:paraId="6D0B8238" w14:textId="77777777" w:rsidR="00F30C69" w:rsidRPr="00746155" w:rsidRDefault="00000000">
            <w:pPr>
              <w:rPr>
                <w:lang w:val="pt-BR"/>
              </w:rPr>
            </w:pPr>
            <w:r w:rsidRPr="00746155">
              <w:rPr>
                <w:sz w:val="14"/>
                <w:lang w:val="pt-BR"/>
              </w:rPr>
              <w:t>3.146</w:t>
            </w:r>
          </w:p>
        </w:tc>
        <w:tc>
          <w:tcPr>
            <w:tcW w:w="1191" w:type="dxa"/>
          </w:tcPr>
          <w:p w14:paraId="6D8F92A1" w14:textId="77777777" w:rsidR="00F30C69" w:rsidRPr="00746155" w:rsidRDefault="00000000">
            <w:pPr>
              <w:rPr>
                <w:lang w:val="pt-BR"/>
              </w:rPr>
            </w:pPr>
            <w:r w:rsidRPr="00746155">
              <w:rPr>
                <w:sz w:val="14"/>
                <w:lang w:val="pt-BR"/>
              </w:rPr>
              <w:t>5,8%</w:t>
            </w:r>
          </w:p>
        </w:tc>
      </w:tr>
    </w:tbl>
    <w:p w14:paraId="6C5DA041" w14:textId="77777777" w:rsidR="00F30C69" w:rsidRPr="00746155" w:rsidRDefault="00000000">
      <w:pPr>
        <w:rPr>
          <w:lang w:val="pt-BR"/>
        </w:rPr>
      </w:pPr>
      <w:r w:rsidRPr="00746155">
        <w:rPr>
          <w:lang w:val="pt-BR"/>
        </w:rPr>
        <w:t>Leitura técnica: a Região Intermediária de Goiânia concentra parcela relevante das matrículas de EPT e, de modo ainda mais intenso, da EPT técnica. A meta estadual não deve se limitar a expansão global; deve prever redução de assimetrias territoriais com critérios de qualidade e sustentabilidade.</w:t>
      </w:r>
    </w:p>
    <w:p w14:paraId="234BA006" w14:textId="488AC5F8" w:rsidR="00746155" w:rsidRPr="00746155" w:rsidRDefault="00746155">
      <w:pPr>
        <w:rPr>
          <w:lang w:val="pt-BR"/>
        </w:rPr>
      </w:pPr>
      <w:r w:rsidRPr="00746155">
        <w:rPr>
          <w:noProof/>
          <w:lang w:val="pt-BR"/>
        </w:rPr>
        <w:lastRenderedPageBreak/>
        <w:drawing>
          <wp:inline distT="0" distB="0" distL="0" distR="0" wp14:anchorId="0ED993BD" wp14:editId="5B02DFCD">
            <wp:extent cx="4572000" cy="2743200"/>
            <wp:effectExtent l="0" t="0" r="0" b="0"/>
            <wp:docPr id="1809904967" name="Gráfico 1">
              <a:extLst xmlns:a="http://schemas.openxmlformats.org/drawingml/2006/main">
                <a:ext uri="{FF2B5EF4-FFF2-40B4-BE49-F238E27FC236}">
                  <a16:creationId xmlns:a16="http://schemas.microsoft.com/office/drawing/2014/main" id="{32A01D70-E88C-530C-EF62-C4C6EB567A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ED9C3F7" w14:textId="77777777" w:rsidR="00F30C69" w:rsidRPr="00746155" w:rsidRDefault="00000000">
      <w:pPr>
        <w:pStyle w:val="Ttulo2"/>
        <w:rPr>
          <w:lang w:val="pt-BR"/>
        </w:rPr>
      </w:pPr>
      <w:r w:rsidRPr="00746155">
        <w:rPr>
          <w:lang w:val="pt-BR"/>
        </w:rPr>
        <w:t>4.3. Matrículas técnicas por tipo de oferta</w:t>
      </w:r>
    </w:p>
    <w:tbl>
      <w:tblPr>
        <w:tblStyle w:val="Tabelacomgrade"/>
        <w:tblW w:w="0" w:type="auto"/>
        <w:jc w:val="center"/>
        <w:tblLook w:val="04A0" w:firstRow="1" w:lastRow="0" w:firstColumn="1" w:lastColumn="0" w:noHBand="0" w:noVBand="1"/>
      </w:tblPr>
      <w:tblGrid>
        <w:gridCol w:w="4535"/>
        <w:gridCol w:w="1701"/>
        <w:gridCol w:w="1701"/>
      </w:tblGrid>
      <w:tr w:rsidR="00F30C69" w:rsidRPr="00746155" w14:paraId="0AE7DF6F" w14:textId="77777777">
        <w:trPr>
          <w:tblHeader/>
          <w:jc w:val="center"/>
        </w:trPr>
        <w:tc>
          <w:tcPr>
            <w:tcW w:w="4535" w:type="dxa"/>
            <w:shd w:val="clear" w:color="auto" w:fill="D9EAF7"/>
          </w:tcPr>
          <w:p w14:paraId="633FB95D" w14:textId="77777777" w:rsidR="00F30C69" w:rsidRPr="00746155" w:rsidRDefault="00000000">
            <w:pPr>
              <w:rPr>
                <w:lang w:val="pt-BR"/>
              </w:rPr>
            </w:pPr>
            <w:r w:rsidRPr="00746155">
              <w:rPr>
                <w:b/>
                <w:sz w:val="16"/>
                <w:lang w:val="pt-BR"/>
              </w:rPr>
              <w:t>Tipo de oferta técnica</w:t>
            </w:r>
          </w:p>
        </w:tc>
        <w:tc>
          <w:tcPr>
            <w:tcW w:w="1701" w:type="dxa"/>
            <w:shd w:val="clear" w:color="auto" w:fill="D9EAF7"/>
          </w:tcPr>
          <w:p w14:paraId="1EB70E70" w14:textId="77777777" w:rsidR="00F30C69" w:rsidRPr="00746155" w:rsidRDefault="00000000">
            <w:pPr>
              <w:rPr>
                <w:lang w:val="pt-BR"/>
              </w:rPr>
            </w:pPr>
            <w:r w:rsidRPr="00746155">
              <w:rPr>
                <w:b/>
                <w:sz w:val="16"/>
                <w:lang w:val="pt-BR"/>
              </w:rPr>
              <w:t>Matrículas 2025</w:t>
            </w:r>
          </w:p>
        </w:tc>
        <w:tc>
          <w:tcPr>
            <w:tcW w:w="1701" w:type="dxa"/>
            <w:shd w:val="clear" w:color="auto" w:fill="D9EAF7"/>
          </w:tcPr>
          <w:p w14:paraId="6FB19682" w14:textId="77777777" w:rsidR="00F30C69" w:rsidRPr="00746155" w:rsidRDefault="00000000">
            <w:pPr>
              <w:rPr>
                <w:lang w:val="pt-BR"/>
              </w:rPr>
            </w:pPr>
            <w:r w:rsidRPr="00746155">
              <w:rPr>
                <w:b/>
                <w:sz w:val="16"/>
                <w:lang w:val="pt-BR"/>
              </w:rPr>
              <w:t>% da EPT técnica</w:t>
            </w:r>
          </w:p>
        </w:tc>
      </w:tr>
      <w:tr w:rsidR="00F30C69" w:rsidRPr="00746155" w14:paraId="15D40648" w14:textId="77777777">
        <w:trPr>
          <w:jc w:val="center"/>
        </w:trPr>
        <w:tc>
          <w:tcPr>
            <w:tcW w:w="4535" w:type="dxa"/>
          </w:tcPr>
          <w:p w14:paraId="7C734F81" w14:textId="77777777" w:rsidR="00F30C69" w:rsidRPr="00746155" w:rsidRDefault="00000000">
            <w:pPr>
              <w:rPr>
                <w:lang w:val="pt-BR"/>
              </w:rPr>
            </w:pPr>
            <w:r w:rsidRPr="00746155">
              <w:rPr>
                <w:sz w:val="16"/>
                <w:lang w:val="pt-BR"/>
              </w:rPr>
              <w:t>Técnico articulado ao EM regular/IFTP (CT)</w:t>
            </w:r>
          </w:p>
        </w:tc>
        <w:tc>
          <w:tcPr>
            <w:tcW w:w="1701" w:type="dxa"/>
          </w:tcPr>
          <w:p w14:paraId="6EBE122E" w14:textId="77777777" w:rsidR="00F30C69" w:rsidRPr="00746155" w:rsidRDefault="00000000">
            <w:pPr>
              <w:rPr>
                <w:lang w:val="pt-BR"/>
              </w:rPr>
            </w:pPr>
            <w:r w:rsidRPr="00746155">
              <w:rPr>
                <w:sz w:val="16"/>
                <w:lang w:val="pt-BR"/>
              </w:rPr>
              <w:t>28.145</w:t>
            </w:r>
          </w:p>
        </w:tc>
        <w:tc>
          <w:tcPr>
            <w:tcW w:w="1701" w:type="dxa"/>
          </w:tcPr>
          <w:p w14:paraId="0CCC548B" w14:textId="77777777" w:rsidR="00F30C69" w:rsidRPr="00746155" w:rsidRDefault="00000000">
            <w:pPr>
              <w:rPr>
                <w:lang w:val="pt-BR"/>
              </w:rPr>
            </w:pPr>
            <w:r w:rsidRPr="00746155">
              <w:rPr>
                <w:sz w:val="16"/>
                <w:lang w:val="pt-BR"/>
              </w:rPr>
              <w:t>52,2%</w:t>
            </w:r>
          </w:p>
        </w:tc>
      </w:tr>
      <w:tr w:rsidR="00F30C69" w:rsidRPr="00746155" w14:paraId="1F236AF2" w14:textId="77777777">
        <w:trPr>
          <w:jc w:val="center"/>
        </w:trPr>
        <w:tc>
          <w:tcPr>
            <w:tcW w:w="4535" w:type="dxa"/>
          </w:tcPr>
          <w:p w14:paraId="0201AAF6" w14:textId="77777777" w:rsidR="00F30C69" w:rsidRPr="00746155" w:rsidRDefault="00000000">
            <w:pPr>
              <w:rPr>
                <w:lang w:val="pt-BR"/>
              </w:rPr>
            </w:pPr>
            <w:r w:rsidRPr="00746155">
              <w:rPr>
                <w:sz w:val="16"/>
                <w:lang w:val="pt-BR"/>
              </w:rPr>
              <w:t>Técnico concomitante</w:t>
            </w:r>
          </w:p>
        </w:tc>
        <w:tc>
          <w:tcPr>
            <w:tcW w:w="1701" w:type="dxa"/>
          </w:tcPr>
          <w:p w14:paraId="150858B1" w14:textId="77777777" w:rsidR="00F30C69" w:rsidRPr="00746155" w:rsidRDefault="00000000">
            <w:pPr>
              <w:rPr>
                <w:lang w:val="pt-BR"/>
              </w:rPr>
            </w:pPr>
            <w:r w:rsidRPr="00746155">
              <w:rPr>
                <w:sz w:val="16"/>
                <w:lang w:val="pt-BR"/>
              </w:rPr>
              <w:t>4.042</w:t>
            </w:r>
          </w:p>
        </w:tc>
        <w:tc>
          <w:tcPr>
            <w:tcW w:w="1701" w:type="dxa"/>
          </w:tcPr>
          <w:p w14:paraId="7C3F300D" w14:textId="77777777" w:rsidR="00F30C69" w:rsidRPr="00746155" w:rsidRDefault="00000000">
            <w:pPr>
              <w:rPr>
                <w:lang w:val="pt-BR"/>
              </w:rPr>
            </w:pPr>
            <w:r w:rsidRPr="00746155">
              <w:rPr>
                <w:sz w:val="16"/>
                <w:lang w:val="pt-BR"/>
              </w:rPr>
              <w:t>7,5%</w:t>
            </w:r>
          </w:p>
        </w:tc>
      </w:tr>
      <w:tr w:rsidR="00F30C69" w:rsidRPr="00746155" w14:paraId="20F81227" w14:textId="77777777">
        <w:trPr>
          <w:jc w:val="center"/>
        </w:trPr>
        <w:tc>
          <w:tcPr>
            <w:tcW w:w="4535" w:type="dxa"/>
          </w:tcPr>
          <w:p w14:paraId="2CCA8215" w14:textId="77777777" w:rsidR="00F30C69" w:rsidRPr="00746155" w:rsidRDefault="00000000">
            <w:pPr>
              <w:rPr>
                <w:lang w:val="pt-BR"/>
              </w:rPr>
            </w:pPr>
            <w:r w:rsidRPr="00746155">
              <w:rPr>
                <w:sz w:val="16"/>
                <w:lang w:val="pt-BR"/>
              </w:rPr>
              <w:t>Técnico subsequente</w:t>
            </w:r>
          </w:p>
        </w:tc>
        <w:tc>
          <w:tcPr>
            <w:tcW w:w="1701" w:type="dxa"/>
          </w:tcPr>
          <w:p w14:paraId="6FED33FF" w14:textId="77777777" w:rsidR="00F30C69" w:rsidRPr="00746155" w:rsidRDefault="00000000">
            <w:pPr>
              <w:rPr>
                <w:lang w:val="pt-BR"/>
              </w:rPr>
            </w:pPr>
            <w:r w:rsidRPr="00746155">
              <w:rPr>
                <w:sz w:val="16"/>
                <w:lang w:val="pt-BR"/>
              </w:rPr>
              <w:t>14.709</w:t>
            </w:r>
          </w:p>
        </w:tc>
        <w:tc>
          <w:tcPr>
            <w:tcW w:w="1701" w:type="dxa"/>
          </w:tcPr>
          <w:p w14:paraId="79F0ABB4" w14:textId="77777777" w:rsidR="00F30C69" w:rsidRPr="00746155" w:rsidRDefault="00000000">
            <w:pPr>
              <w:rPr>
                <w:lang w:val="pt-BR"/>
              </w:rPr>
            </w:pPr>
            <w:r w:rsidRPr="00746155">
              <w:rPr>
                <w:sz w:val="16"/>
                <w:lang w:val="pt-BR"/>
              </w:rPr>
              <w:t>27,3%</w:t>
            </w:r>
          </w:p>
        </w:tc>
      </w:tr>
      <w:tr w:rsidR="00F30C69" w:rsidRPr="00746155" w14:paraId="45098143" w14:textId="77777777">
        <w:trPr>
          <w:jc w:val="center"/>
        </w:trPr>
        <w:tc>
          <w:tcPr>
            <w:tcW w:w="4535" w:type="dxa"/>
          </w:tcPr>
          <w:p w14:paraId="67DD1C16" w14:textId="77777777" w:rsidR="00F30C69" w:rsidRPr="00746155" w:rsidRDefault="00000000">
            <w:pPr>
              <w:rPr>
                <w:lang w:val="pt-BR"/>
              </w:rPr>
            </w:pPr>
            <w:r w:rsidRPr="00746155">
              <w:rPr>
                <w:sz w:val="16"/>
                <w:lang w:val="pt-BR"/>
              </w:rPr>
              <w:t>Técnico IFTP exclusivo - curso técnico</w:t>
            </w:r>
          </w:p>
        </w:tc>
        <w:tc>
          <w:tcPr>
            <w:tcW w:w="1701" w:type="dxa"/>
          </w:tcPr>
          <w:p w14:paraId="288B617E" w14:textId="77777777" w:rsidR="00F30C69" w:rsidRPr="00746155" w:rsidRDefault="00000000">
            <w:pPr>
              <w:rPr>
                <w:lang w:val="pt-BR"/>
              </w:rPr>
            </w:pPr>
            <w:r w:rsidRPr="00746155">
              <w:rPr>
                <w:sz w:val="16"/>
                <w:lang w:val="pt-BR"/>
              </w:rPr>
              <w:t>2.066</w:t>
            </w:r>
          </w:p>
        </w:tc>
        <w:tc>
          <w:tcPr>
            <w:tcW w:w="1701" w:type="dxa"/>
          </w:tcPr>
          <w:p w14:paraId="0627EF07" w14:textId="77777777" w:rsidR="00F30C69" w:rsidRPr="00746155" w:rsidRDefault="00000000">
            <w:pPr>
              <w:rPr>
                <w:lang w:val="pt-BR"/>
              </w:rPr>
            </w:pPr>
            <w:r w:rsidRPr="00746155">
              <w:rPr>
                <w:sz w:val="16"/>
                <w:lang w:val="pt-BR"/>
              </w:rPr>
              <w:t>3,8%</w:t>
            </w:r>
          </w:p>
        </w:tc>
      </w:tr>
      <w:tr w:rsidR="00F30C69" w:rsidRPr="00746155" w14:paraId="0F84F655" w14:textId="77777777">
        <w:trPr>
          <w:jc w:val="center"/>
        </w:trPr>
        <w:tc>
          <w:tcPr>
            <w:tcW w:w="4535" w:type="dxa"/>
          </w:tcPr>
          <w:p w14:paraId="18B0B724" w14:textId="77777777" w:rsidR="00F30C69" w:rsidRPr="00746155" w:rsidRDefault="00000000">
            <w:pPr>
              <w:rPr>
                <w:lang w:val="pt-BR"/>
              </w:rPr>
            </w:pPr>
            <w:r w:rsidRPr="00746155">
              <w:rPr>
                <w:sz w:val="16"/>
                <w:lang w:val="pt-BR"/>
              </w:rPr>
              <w:t>Técnico integrado EJA médio</w:t>
            </w:r>
          </w:p>
        </w:tc>
        <w:tc>
          <w:tcPr>
            <w:tcW w:w="1701" w:type="dxa"/>
          </w:tcPr>
          <w:p w14:paraId="4E6EA4B6" w14:textId="77777777" w:rsidR="00F30C69" w:rsidRPr="00746155" w:rsidRDefault="00000000">
            <w:pPr>
              <w:rPr>
                <w:lang w:val="pt-BR"/>
              </w:rPr>
            </w:pPr>
            <w:r w:rsidRPr="00746155">
              <w:rPr>
                <w:sz w:val="16"/>
                <w:lang w:val="pt-BR"/>
              </w:rPr>
              <w:t>4.973</w:t>
            </w:r>
          </w:p>
        </w:tc>
        <w:tc>
          <w:tcPr>
            <w:tcW w:w="1701" w:type="dxa"/>
          </w:tcPr>
          <w:p w14:paraId="05B1C2A5" w14:textId="77777777" w:rsidR="00F30C69" w:rsidRPr="00746155" w:rsidRDefault="00000000">
            <w:pPr>
              <w:rPr>
                <w:lang w:val="pt-BR"/>
              </w:rPr>
            </w:pPr>
            <w:r w:rsidRPr="00746155">
              <w:rPr>
                <w:sz w:val="16"/>
                <w:lang w:val="pt-BR"/>
              </w:rPr>
              <w:t>9,2%</w:t>
            </w:r>
          </w:p>
        </w:tc>
      </w:tr>
    </w:tbl>
    <w:p w14:paraId="7AEACBCE" w14:textId="77777777" w:rsidR="00F30C69" w:rsidRDefault="00000000">
      <w:pPr>
        <w:rPr>
          <w:lang w:val="pt-BR"/>
        </w:rPr>
      </w:pPr>
      <w:r w:rsidRPr="00746155">
        <w:rPr>
          <w:lang w:val="pt-BR"/>
        </w:rPr>
        <w:t>Leitura técnica: a composição da EPT técnica exige cuidado metodológico. Para a Meta 12.a, a fórmula estadual deve distinguir, no mínimo, matrículas técnicas integradas/articuladas ao ensino médio regular, concomitantes, subsequentes, EJA técnica e itinerários formativos.</w:t>
      </w:r>
    </w:p>
    <w:p w14:paraId="27736B47" w14:textId="721B77DA" w:rsidR="00292C9A" w:rsidRDefault="00DE3E43">
      <w:pPr>
        <w:rPr>
          <w:lang w:val="pt-BR"/>
        </w:rPr>
      </w:pPr>
      <w:r>
        <w:rPr>
          <w:noProof/>
        </w:rPr>
        <w:drawing>
          <wp:inline distT="0" distB="0" distL="0" distR="0" wp14:anchorId="22D1E9EC" wp14:editId="1850AD5E">
            <wp:extent cx="4572000" cy="2743200"/>
            <wp:effectExtent l="0" t="0" r="0" b="0"/>
            <wp:docPr id="2008977429" name="Gráfico 1">
              <a:extLst xmlns:a="http://schemas.openxmlformats.org/drawingml/2006/main">
                <a:ext uri="{FF2B5EF4-FFF2-40B4-BE49-F238E27FC236}">
                  <a16:creationId xmlns:a16="http://schemas.microsoft.com/office/drawing/2014/main" id="{5284EC96-BC31-BE29-A7FA-125792BE2B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E4D8468" w14:textId="77777777" w:rsidR="00292C9A" w:rsidRDefault="00292C9A">
      <w:pPr>
        <w:rPr>
          <w:lang w:val="pt-BR"/>
        </w:rPr>
      </w:pPr>
    </w:p>
    <w:p w14:paraId="0453D6AD" w14:textId="77777777" w:rsidR="00292C9A" w:rsidRPr="00746155" w:rsidRDefault="00292C9A">
      <w:pPr>
        <w:rPr>
          <w:lang w:val="pt-BR"/>
        </w:rPr>
      </w:pPr>
    </w:p>
    <w:p w14:paraId="1C998F21" w14:textId="77777777" w:rsidR="00F30C69" w:rsidRPr="00746155" w:rsidRDefault="00000000">
      <w:pPr>
        <w:pStyle w:val="Ttulo2"/>
        <w:rPr>
          <w:lang w:val="pt-BR"/>
        </w:rPr>
      </w:pPr>
      <w:r w:rsidRPr="00746155">
        <w:rPr>
          <w:lang w:val="pt-BR"/>
        </w:rPr>
        <w:t>4.4. Infraestrutura, qualidade e interface com o Objetivo 7</w:t>
      </w:r>
    </w:p>
    <w:tbl>
      <w:tblPr>
        <w:tblStyle w:val="Tabelacomgrade"/>
        <w:tblW w:w="0" w:type="auto"/>
        <w:jc w:val="center"/>
        <w:tblLook w:val="04A0" w:firstRow="1" w:lastRow="0" w:firstColumn="1" w:lastColumn="0" w:noHBand="0" w:noVBand="1"/>
      </w:tblPr>
      <w:tblGrid>
        <w:gridCol w:w="3742"/>
        <w:gridCol w:w="1814"/>
        <w:gridCol w:w="1814"/>
        <w:gridCol w:w="1814"/>
      </w:tblGrid>
      <w:tr w:rsidR="00F30C69" w:rsidRPr="00746155" w14:paraId="54F099E1" w14:textId="77777777">
        <w:trPr>
          <w:tblHeader/>
          <w:jc w:val="center"/>
        </w:trPr>
        <w:tc>
          <w:tcPr>
            <w:tcW w:w="3742" w:type="dxa"/>
            <w:shd w:val="clear" w:color="auto" w:fill="D9EAF7"/>
          </w:tcPr>
          <w:p w14:paraId="4A14B10A" w14:textId="77777777" w:rsidR="00F30C69" w:rsidRPr="00746155" w:rsidRDefault="00000000">
            <w:pPr>
              <w:rPr>
                <w:lang w:val="pt-BR"/>
              </w:rPr>
            </w:pPr>
            <w:r w:rsidRPr="00746155">
              <w:rPr>
                <w:b/>
                <w:sz w:val="14"/>
                <w:lang w:val="pt-BR"/>
              </w:rPr>
              <w:t>Indicador de infraestrutura</w:t>
            </w:r>
          </w:p>
        </w:tc>
        <w:tc>
          <w:tcPr>
            <w:tcW w:w="1814" w:type="dxa"/>
            <w:shd w:val="clear" w:color="auto" w:fill="D9EAF7"/>
          </w:tcPr>
          <w:p w14:paraId="16D8B47C" w14:textId="77777777" w:rsidR="00F30C69" w:rsidRPr="00746155" w:rsidRDefault="00000000">
            <w:pPr>
              <w:rPr>
                <w:lang w:val="pt-BR"/>
              </w:rPr>
            </w:pPr>
            <w:r w:rsidRPr="00746155">
              <w:rPr>
                <w:b/>
                <w:sz w:val="14"/>
                <w:lang w:val="pt-BR"/>
              </w:rPr>
              <w:t>Escolas públicas</w:t>
            </w:r>
          </w:p>
        </w:tc>
        <w:tc>
          <w:tcPr>
            <w:tcW w:w="1814" w:type="dxa"/>
            <w:shd w:val="clear" w:color="auto" w:fill="D9EAF7"/>
          </w:tcPr>
          <w:p w14:paraId="1290C973" w14:textId="77777777" w:rsidR="00F30C69" w:rsidRPr="00746155" w:rsidRDefault="00000000">
            <w:pPr>
              <w:rPr>
                <w:lang w:val="pt-BR"/>
              </w:rPr>
            </w:pPr>
            <w:r w:rsidRPr="00746155">
              <w:rPr>
                <w:b/>
                <w:sz w:val="14"/>
                <w:lang w:val="pt-BR"/>
              </w:rPr>
              <w:t>Escolas com EPT</w:t>
            </w:r>
          </w:p>
        </w:tc>
        <w:tc>
          <w:tcPr>
            <w:tcW w:w="1814" w:type="dxa"/>
            <w:shd w:val="clear" w:color="auto" w:fill="D9EAF7"/>
          </w:tcPr>
          <w:p w14:paraId="578CF06E" w14:textId="77777777" w:rsidR="00F30C69" w:rsidRPr="00746155" w:rsidRDefault="00000000">
            <w:pPr>
              <w:rPr>
                <w:lang w:val="pt-BR"/>
              </w:rPr>
            </w:pPr>
            <w:r w:rsidRPr="00746155">
              <w:rPr>
                <w:b/>
                <w:sz w:val="14"/>
                <w:lang w:val="pt-BR"/>
              </w:rPr>
              <w:t>Escolas com EPT técnica</w:t>
            </w:r>
          </w:p>
        </w:tc>
      </w:tr>
      <w:tr w:rsidR="00F30C69" w:rsidRPr="00746155" w14:paraId="6BAE6AB7" w14:textId="77777777">
        <w:trPr>
          <w:jc w:val="center"/>
        </w:trPr>
        <w:tc>
          <w:tcPr>
            <w:tcW w:w="3742" w:type="dxa"/>
          </w:tcPr>
          <w:p w14:paraId="2D4C387D" w14:textId="77777777" w:rsidR="00F30C69" w:rsidRPr="00746155" w:rsidRDefault="00000000">
            <w:pPr>
              <w:rPr>
                <w:lang w:val="pt-BR"/>
              </w:rPr>
            </w:pPr>
            <w:r w:rsidRPr="00746155">
              <w:rPr>
                <w:sz w:val="14"/>
                <w:lang w:val="pt-BR"/>
              </w:rPr>
              <w:t>Internet declarada</w:t>
            </w:r>
          </w:p>
        </w:tc>
        <w:tc>
          <w:tcPr>
            <w:tcW w:w="1814" w:type="dxa"/>
          </w:tcPr>
          <w:p w14:paraId="601FCE87" w14:textId="77777777" w:rsidR="00F30C69" w:rsidRPr="00746155" w:rsidRDefault="00000000">
            <w:pPr>
              <w:rPr>
                <w:lang w:val="pt-BR"/>
              </w:rPr>
            </w:pPr>
            <w:r w:rsidRPr="00746155">
              <w:rPr>
                <w:sz w:val="14"/>
                <w:lang w:val="pt-BR"/>
              </w:rPr>
              <w:t>3.561 (99,6%)</w:t>
            </w:r>
          </w:p>
        </w:tc>
        <w:tc>
          <w:tcPr>
            <w:tcW w:w="1814" w:type="dxa"/>
          </w:tcPr>
          <w:p w14:paraId="3F42F6F2" w14:textId="77777777" w:rsidR="00F30C69" w:rsidRPr="00746155" w:rsidRDefault="00000000">
            <w:pPr>
              <w:rPr>
                <w:lang w:val="pt-BR"/>
              </w:rPr>
            </w:pPr>
            <w:r w:rsidRPr="00746155">
              <w:rPr>
                <w:sz w:val="14"/>
                <w:lang w:val="pt-BR"/>
              </w:rPr>
              <w:t>898 (100,0%)</w:t>
            </w:r>
          </w:p>
        </w:tc>
        <w:tc>
          <w:tcPr>
            <w:tcW w:w="1814" w:type="dxa"/>
          </w:tcPr>
          <w:p w14:paraId="07087CF5" w14:textId="77777777" w:rsidR="00F30C69" w:rsidRPr="00746155" w:rsidRDefault="00000000">
            <w:pPr>
              <w:rPr>
                <w:lang w:val="pt-BR"/>
              </w:rPr>
            </w:pPr>
            <w:r w:rsidRPr="00746155">
              <w:rPr>
                <w:sz w:val="14"/>
                <w:lang w:val="pt-BR"/>
              </w:rPr>
              <w:t>409 (100,0%)</w:t>
            </w:r>
          </w:p>
        </w:tc>
      </w:tr>
      <w:tr w:rsidR="00F30C69" w:rsidRPr="00746155" w14:paraId="0C1140C5" w14:textId="77777777">
        <w:trPr>
          <w:jc w:val="center"/>
        </w:trPr>
        <w:tc>
          <w:tcPr>
            <w:tcW w:w="3742" w:type="dxa"/>
          </w:tcPr>
          <w:p w14:paraId="1D40D2A9" w14:textId="77777777" w:rsidR="00F30C69" w:rsidRPr="00746155" w:rsidRDefault="00000000">
            <w:pPr>
              <w:rPr>
                <w:lang w:val="pt-BR"/>
              </w:rPr>
            </w:pPr>
            <w:r w:rsidRPr="00746155">
              <w:rPr>
                <w:sz w:val="14"/>
                <w:lang w:val="pt-BR"/>
              </w:rPr>
              <w:lastRenderedPageBreak/>
              <w:t>Banda larga</w:t>
            </w:r>
          </w:p>
        </w:tc>
        <w:tc>
          <w:tcPr>
            <w:tcW w:w="1814" w:type="dxa"/>
          </w:tcPr>
          <w:p w14:paraId="5ADE71B0" w14:textId="77777777" w:rsidR="00F30C69" w:rsidRPr="00746155" w:rsidRDefault="00000000">
            <w:pPr>
              <w:rPr>
                <w:lang w:val="pt-BR"/>
              </w:rPr>
            </w:pPr>
            <w:r w:rsidRPr="00746155">
              <w:rPr>
                <w:sz w:val="14"/>
                <w:lang w:val="pt-BR"/>
              </w:rPr>
              <w:t>3.284 (91,8%)</w:t>
            </w:r>
          </w:p>
        </w:tc>
        <w:tc>
          <w:tcPr>
            <w:tcW w:w="1814" w:type="dxa"/>
          </w:tcPr>
          <w:p w14:paraId="22BC540A" w14:textId="77777777" w:rsidR="00F30C69" w:rsidRPr="00746155" w:rsidRDefault="00000000">
            <w:pPr>
              <w:rPr>
                <w:lang w:val="pt-BR"/>
              </w:rPr>
            </w:pPr>
            <w:r w:rsidRPr="00746155">
              <w:rPr>
                <w:sz w:val="14"/>
                <w:lang w:val="pt-BR"/>
              </w:rPr>
              <w:t>877 (97,7%)</w:t>
            </w:r>
          </w:p>
        </w:tc>
        <w:tc>
          <w:tcPr>
            <w:tcW w:w="1814" w:type="dxa"/>
          </w:tcPr>
          <w:p w14:paraId="2DF0DB13" w14:textId="77777777" w:rsidR="00F30C69" w:rsidRPr="00746155" w:rsidRDefault="00000000">
            <w:pPr>
              <w:rPr>
                <w:lang w:val="pt-BR"/>
              </w:rPr>
            </w:pPr>
            <w:r w:rsidRPr="00746155">
              <w:rPr>
                <w:sz w:val="14"/>
                <w:lang w:val="pt-BR"/>
              </w:rPr>
              <w:t>402 (98,3%)</w:t>
            </w:r>
          </w:p>
        </w:tc>
      </w:tr>
      <w:tr w:rsidR="00F30C69" w:rsidRPr="00746155" w14:paraId="758FF444" w14:textId="77777777">
        <w:trPr>
          <w:jc w:val="center"/>
        </w:trPr>
        <w:tc>
          <w:tcPr>
            <w:tcW w:w="3742" w:type="dxa"/>
          </w:tcPr>
          <w:p w14:paraId="0CEE8961" w14:textId="77777777" w:rsidR="00F30C69" w:rsidRPr="00746155" w:rsidRDefault="00000000">
            <w:pPr>
              <w:rPr>
                <w:lang w:val="pt-BR"/>
              </w:rPr>
            </w:pPr>
            <w:r w:rsidRPr="00746155">
              <w:rPr>
                <w:sz w:val="14"/>
                <w:lang w:val="pt-BR"/>
              </w:rPr>
              <w:t>Internet para uso dos estudantes</w:t>
            </w:r>
          </w:p>
        </w:tc>
        <w:tc>
          <w:tcPr>
            <w:tcW w:w="1814" w:type="dxa"/>
          </w:tcPr>
          <w:p w14:paraId="3619107A" w14:textId="77777777" w:rsidR="00F30C69" w:rsidRPr="00746155" w:rsidRDefault="00000000">
            <w:pPr>
              <w:rPr>
                <w:lang w:val="pt-BR"/>
              </w:rPr>
            </w:pPr>
            <w:r w:rsidRPr="00746155">
              <w:rPr>
                <w:sz w:val="14"/>
                <w:lang w:val="pt-BR"/>
              </w:rPr>
              <w:t>1.827 (51,1%)</w:t>
            </w:r>
          </w:p>
        </w:tc>
        <w:tc>
          <w:tcPr>
            <w:tcW w:w="1814" w:type="dxa"/>
          </w:tcPr>
          <w:p w14:paraId="7A99E1AC" w14:textId="77777777" w:rsidR="00F30C69" w:rsidRPr="00746155" w:rsidRDefault="00000000">
            <w:pPr>
              <w:rPr>
                <w:lang w:val="pt-BR"/>
              </w:rPr>
            </w:pPr>
            <w:r w:rsidRPr="00746155">
              <w:rPr>
                <w:sz w:val="14"/>
                <w:lang w:val="pt-BR"/>
              </w:rPr>
              <w:t>826 (92,0%)</w:t>
            </w:r>
          </w:p>
        </w:tc>
        <w:tc>
          <w:tcPr>
            <w:tcW w:w="1814" w:type="dxa"/>
          </w:tcPr>
          <w:p w14:paraId="7C737D04" w14:textId="77777777" w:rsidR="00F30C69" w:rsidRPr="00746155" w:rsidRDefault="00000000">
            <w:pPr>
              <w:rPr>
                <w:lang w:val="pt-BR"/>
              </w:rPr>
            </w:pPr>
            <w:r w:rsidRPr="00746155">
              <w:rPr>
                <w:sz w:val="14"/>
                <w:lang w:val="pt-BR"/>
              </w:rPr>
              <w:t>381 (93,2%)</w:t>
            </w:r>
          </w:p>
        </w:tc>
      </w:tr>
      <w:tr w:rsidR="00F30C69" w:rsidRPr="00746155" w14:paraId="290CC413" w14:textId="77777777">
        <w:trPr>
          <w:jc w:val="center"/>
        </w:trPr>
        <w:tc>
          <w:tcPr>
            <w:tcW w:w="3742" w:type="dxa"/>
          </w:tcPr>
          <w:p w14:paraId="2E9AD19C" w14:textId="77777777" w:rsidR="00F30C69" w:rsidRPr="00746155" w:rsidRDefault="00000000">
            <w:pPr>
              <w:rPr>
                <w:lang w:val="pt-BR"/>
              </w:rPr>
            </w:pPr>
            <w:r w:rsidRPr="00746155">
              <w:rPr>
                <w:sz w:val="14"/>
                <w:lang w:val="pt-BR"/>
              </w:rPr>
              <w:t>Internet para ensino e aprendizagem</w:t>
            </w:r>
          </w:p>
        </w:tc>
        <w:tc>
          <w:tcPr>
            <w:tcW w:w="1814" w:type="dxa"/>
          </w:tcPr>
          <w:p w14:paraId="04681FB9" w14:textId="77777777" w:rsidR="00F30C69" w:rsidRPr="00746155" w:rsidRDefault="00000000">
            <w:pPr>
              <w:rPr>
                <w:lang w:val="pt-BR"/>
              </w:rPr>
            </w:pPr>
            <w:r w:rsidRPr="00746155">
              <w:rPr>
                <w:sz w:val="14"/>
                <w:lang w:val="pt-BR"/>
              </w:rPr>
              <w:t>3.134 (87,6%)</w:t>
            </w:r>
          </w:p>
        </w:tc>
        <w:tc>
          <w:tcPr>
            <w:tcW w:w="1814" w:type="dxa"/>
          </w:tcPr>
          <w:p w14:paraId="2995ABB7" w14:textId="77777777" w:rsidR="00F30C69" w:rsidRPr="00746155" w:rsidRDefault="00000000">
            <w:pPr>
              <w:rPr>
                <w:lang w:val="pt-BR"/>
              </w:rPr>
            </w:pPr>
            <w:r w:rsidRPr="00746155">
              <w:rPr>
                <w:sz w:val="14"/>
                <w:lang w:val="pt-BR"/>
              </w:rPr>
              <w:t>871 (97,0%)</w:t>
            </w:r>
          </w:p>
        </w:tc>
        <w:tc>
          <w:tcPr>
            <w:tcW w:w="1814" w:type="dxa"/>
          </w:tcPr>
          <w:p w14:paraId="6DE94519" w14:textId="77777777" w:rsidR="00F30C69" w:rsidRPr="00746155" w:rsidRDefault="00000000">
            <w:pPr>
              <w:rPr>
                <w:lang w:val="pt-BR"/>
              </w:rPr>
            </w:pPr>
            <w:r w:rsidRPr="00746155">
              <w:rPr>
                <w:sz w:val="14"/>
                <w:lang w:val="pt-BR"/>
              </w:rPr>
              <w:t>394 (96,3%)</w:t>
            </w:r>
          </w:p>
        </w:tc>
      </w:tr>
      <w:tr w:rsidR="00F30C69" w:rsidRPr="00746155" w14:paraId="48AFCAD6" w14:textId="77777777">
        <w:trPr>
          <w:jc w:val="center"/>
        </w:trPr>
        <w:tc>
          <w:tcPr>
            <w:tcW w:w="3742" w:type="dxa"/>
          </w:tcPr>
          <w:p w14:paraId="69CAC745" w14:textId="77777777" w:rsidR="00F30C69" w:rsidRPr="00746155" w:rsidRDefault="00000000">
            <w:pPr>
              <w:rPr>
                <w:lang w:val="pt-BR"/>
              </w:rPr>
            </w:pPr>
            <w:r w:rsidRPr="00746155">
              <w:rPr>
                <w:sz w:val="14"/>
                <w:lang w:val="pt-BR"/>
              </w:rPr>
              <w:t xml:space="preserve">Rede local wireless ou </w:t>
            </w:r>
            <w:proofErr w:type="spellStart"/>
            <w:r w:rsidRPr="00746155">
              <w:rPr>
                <w:sz w:val="14"/>
                <w:lang w:val="pt-BR"/>
              </w:rPr>
              <w:t>cabo+wireless</w:t>
            </w:r>
            <w:proofErr w:type="spellEnd"/>
          </w:p>
        </w:tc>
        <w:tc>
          <w:tcPr>
            <w:tcW w:w="1814" w:type="dxa"/>
          </w:tcPr>
          <w:p w14:paraId="234B8F04" w14:textId="77777777" w:rsidR="00F30C69" w:rsidRPr="00746155" w:rsidRDefault="00000000">
            <w:pPr>
              <w:rPr>
                <w:lang w:val="pt-BR"/>
              </w:rPr>
            </w:pPr>
            <w:r w:rsidRPr="00746155">
              <w:rPr>
                <w:sz w:val="14"/>
                <w:lang w:val="pt-BR"/>
              </w:rPr>
              <w:t>2.830 (79,1%)</w:t>
            </w:r>
          </w:p>
        </w:tc>
        <w:tc>
          <w:tcPr>
            <w:tcW w:w="1814" w:type="dxa"/>
          </w:tcPr>
          <w:p w14:paraId="24BA43FA" w14:textId="77777777" w:rsidR="00F30C69" w:rsidRPr="00746155" w:rsidRDefault="00000000">
            <w:pPr>
              <w:rPr>
                <w:lang w:val="pt-BR"/>
              </w:rPr>
            </w:pPr>
            <w:r w:rsidRPr="00746155">
              <w:rPr>
                <w:sz w:val="14"/>
                <w:lang w:val="pt-BR"/>
              </w:rPr>
              <w:t>840 (93,5%)</w:t>
            </w:r>
          </w:p>
        </w:tc>
        <w:tc>
          <w:tcPr>
            <w:tcW w:w="1814" w:type="dxa"/>
          </w:tcPr>
          <w:p w14:paraId="18CE9827" w14:textId="77777777" w:rsidR="00F30C69" w:rsidRPr="00746155" w:rsidRDefault="00000000">
            <w:pPr>
              <w:rPr>
                <w:lang w:val="pt-BR"/>
              </w:rPr>
            </w:pPr>
            <w:r w:rsidRPr="00746155">
              <w:rPr>
                <w:sz w:val="14"/>
                <w:lang w:val="pt-BR"/>
              </w:rPr>
              <w:t>382 (93,4%)</w:t>
            </w:r>
          </w:p>
        </w:tc>
      </w:tr>
      <w:tr w:rsidR="00F30C69" w:rsidRPr="00746155" w14:paraId="414057C7" w14:textId="77777777">
        <w:trPr>
          <w:jc w:val="center"/>
        </w:trPr>
        <w:tc>
          <w:tcPr>
            <w:tcW w:w="3742" w:type="dxa"/>
          </w:tcPr>
          <w:p w14:paraId="1B055633" w14:textId="77777777" w:rsidR="00F30C69" w:rsidRPr="00746155" w:rsidRDefault="00000000">
            <w:pPr>
              <w:rPr>
                <w:lang w:val="pt-BR"/>
              </w:rPr>
            </w:pPr>
            <w:r w:rsidRPr="00746155">
              <w:rPr>
                <w:sz w:val="14"/>
                <w:lang w:val="pt-BR"/>
              </w:rPr>
              <w:t>Proxy restrito: banda larga + aprendizagem + rede wireless</w:t>
            </w:r>
          </w:p>
        </w:tc>
        <w:tc>
          <w:tcPr>
            <w:tcW w:w="1814" w:type="dxa"/>
          </w:tcPr>
          <w:p w14:paraId="36C8AFEE" w14:textId="77777777" w:rsidR="00F30C69" w:rsidRPr="00746155" w:rsidRDefault="00000000">
            <w:pPr>
              <w:rPr>
                <w:lang w:val="pt-BR"/>
              </w:rPr>
            </w:pPr>
            <w:r w:rsidRPr="00746155">
              <w:rPr>
                <w:sz w:val="14"/>
                <w:lang w:val="pt-BR"/>
              </w:rPr>
              <w:t>2.406 (67,3%)</w:t>
            </w:r>
          </w:p>
        </w:tc>
        <w:tc>
          <w:tcPr>
            <w:tcW w:w="1814" w:type="dxa"/>
          </w:tcPr>
          <w:p w14:paraId="4C12094A" w14:textId="77777777" w:rsidR="00F30C69" w:rsidRPr="00746155" w:rsidRDefault="00000000">
            <w:pPr>
              <w:rPr>
                <w:lang w:val="pt-BR"/>
              </w:rPr>
            </w:pPr>
            <w:r w:rsidRPr="00746155">
              <w:rPr>
                <w:sz w:val="14"/>
                <w:lang w:val="pt-BR"/>
              </w:rPr>
              <w:t>801 (89,2%)</w:t>
            </w:r>
          </w:p>
        </w:tc>
        <w:tc>
          <w:tcPr>
            <w:tcW w:w="1814" w:type="dxa"/>
          </w:tcPr>
          <w:p w14:paraId="6AFB2ED3" w14:textId="77777777" w:rsidR="00F30C69" w:rsidRPr="00746155" w:rsidRDefault="00000000">
            <w:pPr>
              <w:rPr>
                <w:lang w:val="pt-BR"/>
              </w:rPr>
            </w:pPr>
            <w:r w:rsidRPr="00746155">
              <w:rPr>
                <w:sz w:val="14"/>
                <w:lang w:val="pt-BR"/>
              </w:rPr>
              <w:t>364 (89,0%)</w:t>
            </w:r>
          </w:p>
        </w:tc>
      </w:tr>
      <w:tr w:rsidR="00F30C69" w:rsidRPr="00746155" w14:paraId="60EE17C9" w14:textId="77777777">
        <w:trPr>
          <w:jc w:val="center"/>
        </w:trPr>
        <w:tc>
          <w:tcPr>
            <w:tcW w:w="3742" w:type="dxa"/>
          </w:tcPr>
          <w:p w14:paraId="5C744256" w14:textId="77777777" w:rsidR="00F30C69" w:rsidRPr="00746155" w:rsidRDefault="00000000">
            <w:pPr>
              <w:rPr>
                <w:lang w:val="pt-BR"/>
              </w:rPr>
            </w:pPr>
            <w:r w:rsidRPr="00746155">
              <w:rPr>
                <w:sz w:val="14"/>
                <w:lang w:val="pt-BR"/>
              </w:rPr>
              <w:t>Laboratório de informática</w:t>
            </w:r>
          </w:p>
        </w:tc>
        <w:tc>
          <w:tcPr>
            <w:tcW w:w="1814" w:type="dxa"/>
          </w:tcPr>
          <w:p w14:paraId="7321BD4C" w14:textId="77777777" w:rsidR="00F30C69" w:rsidRPr="00746155" w:rsidRDefault="00000000">
            <w:pPr>
              <w:rPr>
                <w:lang w:val="pt-BR"/>
              </w:rPr>
            </w:pPr>
            <w:r w:rsidRPr="00746155">
              <w:rPr>
                <w:sz w:val="14"/>
                <w:lang w:val="pt-BR"/>
              </w:rPr>
              <w:t>1.268 (35,5%)</w:t>
            </w:r>
          </w:p>
        </w:tc>
        <w:tc>
          <w:tcPr>
            <w:tcW w:w="1814" w:type="dxa"/>
          </w:tcPr>
          <w:p w14:paraId="70680790" w14:textId="77777777" w:rsidR="00F30C69" w:rsidRPr="00746155" w:rsidRDefault="00000000">
            <w:pPr>
              <w:rPr>
                <w:lang w:val="pt-BR"/>
              </w:rPr>
            </w:pPr>
            <w:r w:rsidRPr="00746155">
              <w:rPr>
                <w:sz w:val="14"/>
                <w:lang w:val="pt-BR"/>
              </w:rPr>
              <w:t>652 (72,6%)</w:t>
            </w:r>
          </w:p>
        </w:tc>
        <w:tc>
          <w:tcPr>
            <w:tcW w:w="1814" w:type="dxa"/>
          </w:tcPr>
          <w:p w14:paraId="61F7225C" w14:textId="77777777" w:rsidR="00F30C69" w:rsidRPr="00746155" w:rsidRDefault="00000000">
            <w:pPr>
              <w:rPr>
                <w:lang w:val="pt-BR"/>
              </w:rPr>
            </w:pPr>
            <w:r w:rsidRPr="00746155">
              <w:rPr>
                <w:sz w:val="14"/>
                <w:lang w:val="pt-BR"/>
              </w:rPr>
              <w:t>317 (77,5%)</w:t>
            </w:r>
          </w:p>
        </w:tc>
      </w:tr>
      <w:tr w:rsidR="00F30C69" w:rsidRPr="00746155" w14:paraId="239F24EA" w14:textId="77777777">
        <w:trPr>
          <w:jc w:val="center"/>
        </w:trPr>
        <w:tc>
          <w:tcPr>
            <w:tcW w:w="3742" w:type="dxa"/>
          </w:tcPr>
          <w:p w14:paraId="2913573B" w14:textId="77777777" w:rsidR="00F30C69" w:rsidRPr="00746155" w:rsidRDefault="00000000">
            <w:pPr>
              <w:rPr>
                <w:lang w:val="pt-BR"/>
              </w:rPr>
            </w:pPr>
            <w:r w:rsidRPr="00746155">
              <w:rPr>
                <w:sz w:val="14"/>
                <w:lang w:val="pt-BR"/>
              </w:rPr>
              <w:t>Laboratório específico para EPT</w:t>
            </w:r>
          </w:p>
        </w:tc>
        <w:tc>
          <w:tcPr>
            <w:tcW w:w="1814" w:type="dxa"/>
          </w:tcPr>
          <w:p w14:paraId="66064AC6" w14:textId="77777777" w:rsidR="00F30C69" w:rsidRPr="00746155" w:rsidRDefault="00000000">
            <w:pPr>
              <w:rPr>
                <w:lang w:val="pt-BR"/>
              </w:rPr>
            </w:pPr>
            <w:r w:rsidRPr="00746155">
              <w:rPr>
                <w:sz w:val="14"/>
                <w:lang w:val="pt-BR"/>
              </w:rPr>
              <w:t>65 (1,8%)</w:t>
            </w:r>
          </w:p>
        </w:tc>
        <w:tc>
          <w:tcPr>
            <w:tcW w:w="1814" w:type="dxa"/>
          </w:tcPr>
          <w:p w14:paraId="1A6F6DB1" w14:textId="77777777" w:rsidR="00F30C69" w:rsidRPr="00746155" w:rsidRDefault="00000000">
            <w:pPr>
              <w:rPr>
                <w:lang w:val="pt-BR"/>
              </w:rPr>
            </w:pPr>
            <w:r w:rsidRPr="00746155">
              <w:rPr>
                <w:sz w:val="14"/>
                <w:lang w:val="pt-BR"/>
              </w:rPr>
              <w:t>111 (12,4%)</w:t>
            </w:r>
          </w:p>
        </w:tc>
        <w:tc>
          <w:tcPr>
            <w:tcW w:w="1814" w:type="dxa"/>
          </w:tcPr>
          <w:p w14:paraId="3FCFD806" w14:textId="77777777" w:rsidR="00F30C69" w:rsidRPr="00746155" w:rsidRDefault="00000000">
            <w:pPr>
              <w:rPr>
                <w:lang w:val="pt-BR"/>
              </w:rPr>
            </w:pPr>
            <w:r w:rsidRPr="00746155">
              <w:rPr>
                <w:sz w:val="14"/>
                <w:lang w:val="pt-BR"/>
              </w:rPr>
              <w:t>101 (24,7%)</w:t>
            </w:r>
          </w:p>
        </w:tc>
      </w:tr>
      <w:tr w:rsidR="00F30C69" w:rsidRPr="00746155" w14:paraId="7F6FD87D" w14:textId="77777777">
        <w:trPr>
          <w:jc w:val="center"/>
        </w:trPr>
        <w:tc>
          <w:tcPr>
            <w:tcW w:w="3742" w:type="dxa"/>
          </w:tcPr>
          <w:p w14:paraId="2B57EA78" w14:textId="77777777" w:rsidR="00F30C69" w:rsidRPr="00746155" w:rsidRDefault="00000000">
            <w:pPr>
              <w:rPr>
                <w:lang w:val="pt-BR"/>
              </w:rPr>
            </w:pPr>
            <w:r w:rsidRPr="00746155">
              <w:rPr>
                <w:sz w:val="14"/>
                <w:lang w:val="pt-BR"/>
              </w:rPr>
              <w:t>Material pedagógico profissional</w:t>
            </w:r>
          </w:p>
        </w:tc>
        <w:tc>
          <w:tcPr>
            <w:tcW w:w="1814" w:type="dxa"/>
          </w:tcPr>
          <w:p w14:paraId="66CABFAE" w14:textId="77777777" w:rsidR="00F30C69" w:rsidRPr="00746155" w:rsidRDefault="00000000">
            <w:pPr>
              <w:rPr>
                <w:lang w:val="pt-BR"/>
              </w:rPr>
            </w:pPr>
            <w:r w:rsidRPr="00746155">
              <w:rPr>
                <w:sz w:val="14"/>
                <w:lang w:val="pt-BR"/>
              </w:rPr>
              <w:t>431 (12,1%)</w:t>
            </w:r>
          </w:p>
        </w:tc>
        <w:tc>
          <w:tcPr>
            <w:tcW w:w="1814" w:type="dxa"/>
          </w:tcPr>
          <w:p w14:paraId="0B2857FF" w14:textId="77777777" w:rsidR="00F30C69" w:rsidRPr="00746155" w:rsidRDefault="00000000">
            <w:pPr>
              <w:rPr>
                <w:lang w:val="pt-BR"/>
              </w:rPr>
            </w:pPr>
            <w:r w:rsidRPr="00746155">
              <w:rPr>
                <w:sz w:val="14"/>
                <w:lang w:val="pt-BR"/>
              </w:rPr>
              <w:t>299 (33,3%)</w:t>
            </w:r>
          </w:p>
        </w:tc>
        <w:tc>
          <w:tcPr>
            <w:tcW w:w="1814" w:type="dxa"/>
          </w:tcPr>
          <w:p w14:paraId="25C486B0" w14:textId="77777777" w:rsidR="00F30C69" w:rsidRPr="00746155" w:rsidRDefault="00000000">
            <w:pPr>
              <w:rPr>
                <w:lang w:val="pt-BR"/>
              </w:rPr>
            </w:pPr>
            <w:r w:rsidRPr="00746155">
              <w:rPr>
                <w:sz w:val="14"/>
                <w:lang w:val="pt-BR"/>
              </w:rPr>
              <w:t>191 (46,7%)</w:t>
            </w:r>
          </w:p>
        </w:tc>
      </w:tr>
    </w:tbl>
    <w:p w14:paraId="00D1295A" w14:textId="77777777" w:rsidR="00F30C69" w:rsidRPr="00746155" w:rsidRDefault="00000000">
      <w:pPr>
        <w:rPr>
          <w:lang w:val="pt-BR"/>
        </w:rPr>
      </w:pPr>
      <w:r w:rsidRPr="00746155">
        <w:rPr>
          <w:lang w:val="pt-BR"/>
        </w:rPr>
        <w:t>Cautela técnica: os indicadores de internet, banda larga, uso pedagógico da internet e rede local são proxies restritos de infraestrutura ou condição de conectividade. Eles não comprovam, isoladamente, conectividade de alta velocidade adequada ao uso pedagógico, integração curricular das tecnologias, cidadania digital, segurança digital ou uso efetivo em práticas pedagógicas.</w:t>
      </w:r>
    </w:p>
    <w:p w14:paraId="732C1192" w14:textId="77777777" w:rsidR="00F30C69" w:rsidRPr="00746155" w:rsidRDefault="00000000">
      <w:pPr>
        <w:pStyle w:val="Ttulo2"/>
        <w:rPr>
          <w:lang w:val="pt-BR"/>
        </w:rPr>
      </w:pPr>
      <w:r w:rsidRPr="00746155">
        <w:rPr>
          <w:lang w:val="pt-BR"/>
        </w:rPr>
        <w:t>4.5. Indicadores-proxy de qualidade da EPT</w:t>
      </w:r>
    </w:p>
    <w:tbl>
      <w:tblPr>
        <w:tblStyle w:val="Tabelacomgrade"/>
        <w:tblW w:w="0" w:type="auto"/>
        <w:jc w:val="center"/>
        <w:tblLook w:val="04A0" w:firstRow="1" w:lastRow="0" w:firstColumn="1" w:lastColumn="0" w:noHBand="0" w:noVBand="1"/>
      </w:tblPr>
      <w:tblGrid>
        <w:gridCol w:w="3402"/>
        <w:gridCol w:w="2268"/>
        <w:gridCol w:w="3969"/>
      </w:tblGrid>
      <w:tr w:rsidR="00F30C69" w:rsidRPr="00746155" w14:paraId="578C7CF1" w14:textId="77777777">
        <w:trPr>
          <w:tblHeader/>
          <w:jc w:val="center"/>
        </w:trPr>
        <w:tc>
          <w:tcPr>
            <w:tcW w:w="3402" w:type="dxa"/>
            <w:shd w:val="clear" w:color="auto" w:fill="D9EAF7"/>
          </w:tcPr>
          <w:p w14:paraId="7CAB10DD" w14:textId="77777777" w:rsidR="00F30C69" w:rsidRPr="00746155" w:rsidRDefault="00000000">
            <w:pPr>
              <w:rPr>
                <w:lang w:val="pt-BR"/>
              </w:rPr>
            </w:pPr>
            <w:r w:rsidRPr="00746155">
              <w:rPr>
                <w:b/>
                <w:sz w:val="14"/>
                <w:lang w:val="pt-BR"/>
              </w:rPr>
              <w:t>Indicador-proxy</w:t>
            </w:r>
          </w:p>
        </w:tc>
        <w:tc>
          <w:tcPr>
            <w:tcW w:w="2268" w:type="dxa"/>
            <w:shd w:val="clear" w:color="auto" w:fill="D9EAF7"/>
          </w:tcPr>
          <w:p w14:paraId="49B2D935" w14:textId="77777777" w:rsidR="00F30C69" w:rsidRPr="00746155" w:rsidRDefault="00000000">
            <w:pPr>
              <w:rPr>
                <w:lang w:val="pt-BR"/>
              </w:rPr>
            </w:pPr>
            <w:r w:rsidRPr="00746155">
              <w:rPr>
                <w:b/>
                <w:sz w:val="14"/>
                <w:lang w:val="pt-BR"/>
              </w:rPr>
              <w:t>Linha de base 2025</w:t>
            </w:r>
          </w:p>
        </w:tc>
        <w:tc>
          <w:tcPr>
            <w:tcW w:w="3969" w:type="dxa"/>
            <w:shd w:val="clear" w:color="auto" w:fill="D9EAF7"/>
          </w:tcPr>
          <w:p w14:paraId="6D43A7E2" w14:textId="77777777" w:rsidR="00F30C69" w:rsidRPr="00746155" w:rsidRDefault="00000000">
            <w:pPr>
              <w:rPr>
                <w:lang w:val="pt-BR"/>
              </w:rPr>
            </w:pPr>
            <w:r w:rsidRPr="00746155">
              <w:rPr>
                <w:b/>
                <w:sz w:val="14"/>
                <w:lang w:val="pt-BR"/>
              </w:rPr>
              <w:t>Limitação/uso</w:t>
            </w:r>
          </w:p>
        </w:tc>
      </w:tr>
      <w:tr w:rsidR="00F30C69" w:rsidRPr="00746155" w14:paraId="06FC99E7" w14:textId="77777777">
        <w:trPr>
          <w:jc w:val="center"/>
        </w:trPr>
        <w:tc>
          <w:tcPr>
            <w:tcW w:w="3402" w:type="dxa"/>
          </w:tcPr>
          <w:p w14:paraId="43A1FC7F" w14:textId="77777777" w:rsidR="00F30C69" w:rsidRPr="00746155" w:rsidRDefault="00000000">
            <w:pPr>
              <w:rPr>
                <w:lang w:val="pt-BR"/>
              </w:rPr>
            </w:pPr>
            <w:r w:rsidRPr="00746155">
              <w:rPr>
                <w:sz w:val="14"/>
                <w:lang w:val="pt-BR"/>
              </w:rPr>
              <w:t>Escolas com matrícula EPT e laboratório específico para EPT</w:t>
            </w:r>
          </w:p>
        </w:tc>
        <w:tc>
          <w:tcPr>
            <w:tcW w:w="2268" w:type="dxa"/>
          </w:tcPr>
          <w:p w14:paraId="386070E6" w14:textId="77777777" w:rsidR="00F30C69" w:rsidRPr="00746155" w:rsidRDefault="00000000">
            <w:pPr>
              <w:rPr>
                <w:lang w:val="pt-BR"/>
              </w:rPr>
            </w:pPr>
            <w:r w:rsidRPr="00746155">
              <w:rPr>
                <w:sz w:val="14"/>
                <w:lang w:val="pt-BR"/>
              </w:rPr>
              <w:t>111 de 898 (12,4%)</w:t>
            </w:r>
          </w:p>
        </w:tc>
        <w:tc>
          <w:tcPr>
            <w:tcW w:w="3969" w:type="dxa"/>
          </w:tcPr>
          <w:p w14:paraId="66D7FC72" w14:textId="77777777" w:rsidR="00F30C69" w:rsidRPr="00746155" w:rsidRDefault="00000000">
            <w:pPr>
              <w:rPr>
                <w:lang w:val="pt-BR"/>
              </w:rPr>
            </w:pPr>
            <w:r w:rsidRPr="00746155">
              <w:rPr>
                <w:sz w:val="14"/>
                <w:lang w:val="pt-BR"/>
              </w:rPr>
              <w:t>Proxy de condição de oferta; não substitui referencial nacional de qualidade.</w:t>
            </w:r>
          </w:p>
        </w:tc>
      </w:tr>
      <w:tr w:rsidR="00F30C69" w:rsidRPr="00746155" w14:paraId="21A42BB0" w14:textId="77777777">
        <w:trPr>
          <w:jc w:val="center"/>
        </w:trPr>
        <w:tc>
          <w:tcPr>
            <w:tcW w:w="3402" w:type="dxa"/>
          </w:tcPr>
          <w:p w14:paraId="23A8E965" w14:textId="77777777" w:rsidR="00F30C69" w:rsidRPr="00746155" w:rsidRDefault="00000000">
            <w:pPr>
              <w:rPr>
                <w:lang w:val="pt-BR"/>
              </w:rPr>
            </w:pPr>
            <w:r w:rsidRPr="00746155">
              <w:rPr>
                <w:sz w:val="14"/>
                <w:lang w:val="pt-BR"/>
              </w:rPr>
              <w:t>Escolas com matrícula técnica e laboratório específico para EPT</w:t>
            </w:r>
          </w:p>
        </w:tc>
        <w:tc>
          <w:tcPr>
            <w:tcW w:w="2268" w:type="dxa"/>
          </w:tcPr>
          <w:p w14:paraId="220E7D31" w14:textId="77777777" w:rsidR="00F30C69" w:rsidRPr="00746155" w:rsidRDefault="00000000">
            <w:pPr>
              <w:rPr>
                <w:lang w:val="pt-BR"/>
              </w:rPr>
            </w:pPr>
            <w:r w:rsidRPr="00746155">
              <w:rPr>
                <w:sz w:val="14"/>
                <w:lang w:val="pt-BR"/>
              </w:rPr>
              <w:t>101 de 409 (24,7%)</w:t>
            </w:r>
          </w:p>
        </w:tc>
        <w:tc>
          <w:tcPr>
            <w:tcW w:w="3969" w:type="dxa"/>
          </w:tcPr>
          <w:p w14:paraId="20E58ECE" w14:textId="77777777" w:rsidR="00F30C69" w:rsidRPr="00746155" w:rsidRDefault="00000000">
            <w:pPr>
              <w:rPr>
                <w:lang w:val="pt-BR"/>
              </w:rPr>
            </w:pPr>
            <w:r w:rsidRPr="00746155">
              <w:rPr>
                <w:sz w:val="14"/>
                <w:lang w:val="pt-BR"/>
              </w:rPr>
              <w:t>Indica ponto crítico para cursos que dependem de ambientes práticos.</w:t>
            </w:r>
          </w:p>
        </w:tc>
      </w:tr>
      <w:tr w:rsidR="00F30C69" w:rsidRPr="00746155" w14:paraId="7FD743B0" w14:textId="77777777">
        <w:trPr>
          <w:jc w:val="center"/>
        </w:trPr>
        <w:tc>
          <w:tcPr>
            <w:tcW w:w="3402" w:type="dxa"/>
          </w:tcPr>
          <w:p w14:paraId="322CB0EA" w14:textId="77777777" w:rsidR="00F30C69" w:rsidRPr="00746155" w:rsidRDefault="00000000">
            <w:pPr>
              <w:rPr>
                <w:lang w:val="pt-BR"/>
              </w:rPr>
            </w:pPr>
            <w:r w:rsidRPr="00746155">
              <w:rPr>
                <w:sz w:val="14"/>
                <w:lang w:val="pt-BR"/>
              </w:rPr>
              <w:t>Escolas com matrícula técnica e laboratório de informática</w:t>
            </w:r>
          </w:p>
        </w:tc>
        <w:tc>
          <w:tcPr>
            <w:tcW w:w="2268" w:type="dxa"/>
          </w:tcPr>
          <w:p w14:paraId="778BE0C3" w14:textId="77777777" w:rsidR="00F30C69" w:rsidRPr="00746155" w:rsidRDefault="00000000">
            <w:pPr>
              <w:rPr>
                <w:lang w:val="pt-BR"/>
              </w:rPr>
            </w:pPr>
            <w:r w:rsidRPr="00746155">
              <w:rPr>
                <w:sz w:val="14"/>
                <w:lang w:val="pt-BR"/>
              </w:rPr>
              <w:t>317 de 409 (77,5%)</w:t>
            </w:r>
          </w:p>
        </w:tc>
        <w:tc>
          <w:tcPr>
            <w:tcW w:w="3969" w:type="dxa"/>
          </w:tcPr>
          <w:p w14:paraId="4C3A9E49" w14:textId="77777777" w:rsidR="00F30C69" w:rsidRPr="00746155" w:rsidRDefault="00000000">
            <w:pPr>
              <w:rPr>
                <w:lang w:val="pt-BR"/>
              </w:rPr>
            </w:pPr>
            <w:r w:rsidRPr="00746155">
              <w:rPr>
                <w:sz w:val="14"/>
                <w:lang w:val="pt-BR"/>
              </w:rPr>
              <w:t xml:space="preserve">Apoia análise de </w:t>
            </w:r>
            <w:proofErr w:type="spellStart"/>
            <w:r w:rsidRPr="00746155">
              <w:rPr>
                <w:sz w:val="14"/>
                <w:lang w:val="pt-BR"/>
              </w:rPr>
              <w:t>TDICs</w:t>
            </w:r>
            <w:proofErr w:type="spellEnd"/>
            <w:r w:rsidRPr="00746155">
              <w:rPr>
                <w:sz w:val="14"/>
                <w:lang w:val="pt-BR"/>
              </w:rPr>
              <w:t xml:space="preserve"> e de condições para itinerários técnicos.</w:t>
            </w:r>
          </w:p>
        </w:tc>
      </w:tr>
      <w:tr w:rsidR="00F30C69" w:rsidRPr="00746155" w14:paraId="1B10E961" w14:textId="77777777">
        <w:trPr>
          <w:jc w:val="center"/>
        </w:trPr>
        <w:tc>
          <w:tcPr>
            <w:tcW w:w="3402" w:type="dxa"/>
          </w:tcPr>
          <w:p w14:paraId="004CA9BB" w14:textId="77777777" w:rsidR="00F30C69" w:rsidRPr="00746155" w:rsidRDefault="00000000">
            <w:pPr>
              <w:rPr>
                <w:lang w:val="pt-BR"/>
              </w:rPr>
            </w:pPr>
            <w:r w:rsidRPr="00746155">
              <w:rPr>
                <w:sz w:val="14"/>
                <w:lang w:val="pt-BR"/>
              </w:rPr>
              <w:t>Escolas com matrícula técnica e material pedagógico profissional</w:t>
            </w:r>
          </w:p>
        </w:tc>
        <w:tc>
          <w:tcPr>
            <w:tcW w:w="2268" w:type="dxa"/>
          </w:tcPr>
          <w:p w14:paraId="181828E7" w14:textId="77777777" w:rsidR="00F30C69" w:rsidRPr="00746155" w:rsidRDefault="00000000">
            <w:pPr>
              <w:rPr>
                <w:lang w:val="pt-BR"/>
              </w:rPr>
            </w:pPr>
            <w:r w:rsidRPr="00746155">
              <w:rPr>
                <w:sz w:val="14"/>
                <w:lang w:val="pt-BR"/>
              </w:rPr>
              <w:t>191 de 409 (46,7%)</w:t>
            </w:r>
          </w:p>
        </w:tc>
        <w:tc>
          <w:tcPr>
            <w:tcW w:w="3969" w:type="dxa"/>
          </w:tcPr>
          <w:p w14:paraId="71E5E1B6" w14:textId="77777777" w:rsidR="00F30C69" w:rsidRPr="00746155" w:rsidRDefault="00000000">
            <w:pPr>
              <w:rPr>
                <w:lang w:val="pt-BR"/>
              </w:rPr>
            </w:pPr>
            <w:r w:rsidRPr="00746155">
              <w:rPr>
                <w:sz w:val="14"/>
                <w:lang w:val="pt-BR"/>
              </w:rPr>
              <w:t>Deve ser complementado por inventário qualitativo de equipamentos e insumos.</w:t>
            </w:r>
          </w:p>
        </w:tc>
      </w:tr>
      <w:tr w:rsidR="00F30C69" w:rsidRPr="00746155" w14:paraId="3E95CB2E" w14:textId="77777777">
        <w:trPr>
          <w:jc w:val="center"/>
        </w:trPr>
        <w:tc>
          <w:tcPr>
            <w:tcW w:w="3402" w:type="dxa"/>
          </w:tcPr>
          <w:p w14:paraId="72D5E742" w14:textId="77777777" w:rsidR="00F30C69" w:rsidRPr="00746155" w:rsidRDefault="00000000">
            <w:pPr>
              <w:rPr>
                <w:lang w:val="pt-BR"/>
              </w:rPr>
            </w:pPr>
            <w:r w:rsidRPr="00746155">
              <w:rPr>
                <w:sz w:val="14"/>
                <w:lang w:val="pt-BR"/>
              </w:rPr>
              <w:t>Docentes da Educação Profissional</w:t>
            </w:r>
          </w:p>
        </w:tc>
        <w:tc>
          <w:tcPr>
            <w:tcW w:w="2268" w:type="dxa"/>
          </w:tcPr>
          <w:p w14:paraId="1315B196" w14:textId="77777777" w:rsidR="00F30C69" w:rsidRPr="00746155" w:rsidRDefault="00000000">
            <w:pPr>
              <w:rPr>
                <w:lang w:val="pt-BR"/>
              </w:rPr>
            </w:pPr>
            <w:r w:rsidRPr="00746155">
              <w:rPr>
                <w:sz w:val="14"/>
                <w:lang w:val="pt-BR"/>
              </w:rPr>
              <w:t>13.531</w:t>
            </w:r>
          </w:p>
        </w:tc>
        <w:tc>
          <w:tcPr>
            <w:tcW w:w="3969" w:type="dxa"/>
          </w:tcPr>
          <w:p w14:paraId="424A7C77" w14:textId="77777777" w:rsidR="00F30C69" w:rsidRPr="00746155" w:rsidRDefault="00000000">
            <w:pPr>
              <w:rPr>
                <w:lang w:val="pt-BR"/>
              </w:rPr>
            </w:pPr>
            <w:r w:rsidRPr="00746155">
              <w:rPr>
                <w:sz w:val="14"/>
                <w:lang w:val="pt-BR"/>
              </w:rPr>
              <w:t>Linha de base de capacidade docente declarada no Censo Escolar 2025.</w:t>
            </w:r>
          </w:p>
        </w:tc>
      </w:tr>
      <w:tr w:rsidR="00F30C69" w:rsidRPr="00746155" w14:paraId="232B26BB" w14:textId="77777777">
        <w:trPr>
          <w:jc w:val="center"/>
        </w:trPr>
        <w:tc>
          <w:tcPr>
            <w:tcW w:w="3402" w:type="dxa"/>
          </w:tcPr>
          <w:p w14:paraId="13A07769" w14:textId="77777777" w:rsidR="00F30C69" w:rsidRPr="00746155" w:rsidRDefault="00000000">
            <w:pPr>
              <w:rPr>
                <w:lang w:val="pt-BR"/>
              </w:rPr>
            </w:pPr>
            <w:r w:rsidRPr="00746155">
              <w:rPr>
                <w:sz w:val="14"/>
                <w:lang w:val="pt-BR"/>
              </w:rPr>
              <w:t>Docentes da Educação Profissional Técnica</w:t>
            </w:r>
          </w:p>
        </w:tc>
        <w:tc>
          <w:tcPr>
            <w:tcW w:w="2268" w:type="dxa"/>
          </w:tcPr>
          <w:p w14:paraId="0E11A681" w14:textId="77777777" w:rsidR="00F30C69" w:rsidRPr="00746155" w:rsidRDefault="00000000">
            <w:pPr>
              <w:rPr>
                <w:lang w:val="pt-BR"/>
              </w:rPr>
            </w:pPr>
            <w:r w:rsidRPr="00746155">
              <w:rPr>
                <w:sz w:val="14"/>
                <w:lang w:val="pt-BR"/>
              </w:rPr>
              <w:t>4.766</w:t>
            </w:r>
          </w:p>
        </w:tc>
        <w:tc>
          <w:tcPr>
            <w:tcW w:w="3969" w:type="dxa"/>
          </w:tcPr>
          <w:p w14:paraId="562D4E8C" w14:textId="77777777" w:rsidR="00F30C69" w:rsidRPr="00746155" w:rsidRDefault="00000000">
            <w:pPr>
              <w:rPr>
                <w:lang w:val="pt-BR"/>
              </w:rPr>
            </w:pPr>
            <w:r w:rsidRPr="00746155">
              <w:rPr>
                <w:sz w:val="14"/>
                <w:lang w:val="pt-BR"/>
              </w:rPr>
              <w:t>Deve ser desagregada por formação, vínculo e eixo tecnológico com dados complementares.</w:t>
            </w:r>
          </w:p>
        </w:tc>
      </w:tr>
      <w:tr w:rsidR="00F30C69" w:rsidRPr="00746155" w14:paraId="4D539947" w14:textId="77777777">
        <w:trPr>
          <w:jc w:val="center"/>
        </w:trPr>
        <w:tc>
          <w:tcPr>
            <w:tcW w:w="3402" w:type="dxa"/>
          </w:tcPr>
          <w:p w14:paraId="49798D8E" w14:textId="77777777" w:rsidR="00F30C69" w:rsidRPr="00746155" w:rsidRDefault="00000000">
            <w:pPr>
              <w:rPr>
                <w:lang w:val="pt-BR"/>
              </w:rPr>
            </w:pPr>
            <w:r w:rsidRPr="00746155">
              <w:rPr>
                <w:sz w:val="14"/>
                <w:lang w:val="pt-BR"/>
              </w:rPr>
              <w:t>Turmas da Educação Profissional</w:t>
            </w:r>
          </w:p>
        </w:tc>
        <w:tc>
          <w:tcPr>
            <w:tcW w:w="2268" w:type="dxa"/>
          </w:tcPr>
          <w:p w14:paraId="57384E36" w14:textId="77777777" w:rsidR="00F30C69" w:rsidRPr="00746155" w:rsidRDefault="00000000">
            <w:pPr>
              <w:rPr>
                <w:lang w:val="pt-BR"/>
              </w:rPr>
            </w:pPr>
            <w:r w:rsidRPr="00746155">
              <w:rPr>
                <w:sz w:val="14"/>
                <w:lang w:val="pt-BR"/>
              </w:rPr>
              <w:t>7.852</w:t>
            </w:r>
          </w:p>
        </w:tc>
        <w:tc>
          <w:tcPr>
            <w:tcW w:w="3969" w:type="dxa"/>
          </w:tcPr>
          <w:p w14:paraId="261D4E5A" w14:textId="77777777" w:rsidR="00F30C69" w:rsidRPr="00746155" w:rsidRDefault="00000000">
            <w:pPr>
              <w:rPr>
                <w:lang w:val="pt-BR"/>
              </w:rPr>
            </w:pPr>
            <w:r w:rsidRPr="00746155">
              <w:rPr>
                <w:sz w:val="14"/>
                <w:lang w:val="pt-BR"/>
              </w:rPr>
              <w:t>Linha de base para capacidade instalada.</w:t>
            </w:r>
          </w:p>
        </w:tc>
      </w:tr>
      <w:tr w:rsidR="00F30C69" w:rsidRPr="00746155" w14:paraId="723713B6" w14:textId="77777777">
        <w:trPr>
          <w:jc w:val="center"/>
        </w:trPr>
        <w:tc>
          <w:tcPr>
            <w:tcW w:w="3402" w:type="dxa"/>
          </w:tcPr>
          <w:p w14:paraId="1B2C16AE" w14:textId="77777777" w:rsidR="00F30C69" w:rsidRPr="00746155" w:rsidRDefault="00000000">
            <w:pPr>
              <w:rPr>
                <w:lang w:val="pt-BR"/>
              </w:rPr>
            </w:pPr>
            <w:r w:rsidRPr="00746155">
              <w:rPr>
                <w:sz w:val="14"/>
                <w:lang w:val="pt-BR"/>
              </w:rPr>
              <w:t>Turmas da Educação Profissional Técnica</w:t>
            </w:r>
          </w:p>
        </w:tc>
        <w:tc>
          <w:tcPr>
            <w:tcW w:w="2268" w:type="dxa"/>
          </w:tcPr>
          <w:p w14:paraId="056EDB8B" w14:textId="77777777" w:rsidR="00F30C69" w:rsidRPr="00746155" w:rsidRDefault="00000000">
            <w:pPr>
              <w:rPr>
                <w:lang w:val="pt-BR"/>
              </w:rPr>
            </w:pPr>
            <w:r w:rsidRPr="00746155">
              <w:rPr>
                <w:sz w:val="14"/>
                <w:lang w:val="pt-BR"/>
              </w:rPr>
              <w:t>2.020</w:t>
            </w:r>
          </w:p>
        </w:tc>
        <w:tc>
          <w:tcPr>
            <w:tcW w:w="3969" w:type="dxa"/>
          </w:tcPr>
          <w:p w14:paraId="08E91E2B" w14:textId="77777777" w:rsidR="00F30C69" w:rsidRPr="00746155" w:rsidRDefault="00000000">
            <w:pPr>
              <w:rPr>
                <w:lang w:val="pt-BR"/>
              </w:rPr>
            </w:pPr>
            <w:r w:rsidRPr="00746155">
              <w:rPr>
                <w:sz w:val="14"/>
                <w:lang w:val="pt-BR"/>
              </w:rPr>
              <w:t>Linha de base para capacidade instalada na EPT técnica.</w:t>
            </w:r>
          </w:p>
        </w:tc>
      </w:tr>
    </w:tbl>
    <w:p w14:paraId="45FC20E2" w14:textId="77777777" w:rsidR="00F30C69" w:rsidRPr="00746155" w:rsidRDefault="00000000">
      <w:pPr>
        <w:pStyle w:val="Ttulo1"/>
        <w:rPr>
          <w:lang w:val="pt-BR"/>
        </w:rPr>
      </w:pPr>
      <w:r w:rsidRPr="00746155">
        <w:rPr>
          <w:lang w:val="pt-BR"/>
        </w:rPr>
        <w:t>5. Operacionalização estadual dos indicadores do Inep para o Objetivo 12</w:t>
      </w:r>
    </w:p>
    <w:tbl>
      <w:tblPr>
        <w:tblStyle w:val="Tabelacomgrade"/>
        <w:tblW w:w="0" w:type="auto"/>
        <w:jc w:val="center"/>
        <w:tblLook w:val="04A0" w:firstRow="1" w:lastRow="0" w:firstColumn="1" w:lastColumn="0" w:noHBand="0" w:noVBand="1"/>
      </w:tblPr>
      <w:tblGrid>
        <w:gridCol w:w="1991"/>
        <w:gridCol w:w="2620"/>
        <w:gridCol w:w="2328"/>
        <w:gridCol w:w="3023"/>
      </w:tblGrid>
      <w:tr w:rsidR="00F30C69" w:rsidRPr="00746155" w14:paraId="0D2796D2" w14:textId="77777777">
        <w:trPr>
          <w:tblHeader/>
          <w:jc w:val="center"/>
        </w:trPr>
        <w:tc>
          <w:tcPr>
            <w:tcW w:w="2041" w:type="dxa"/>
            <w:shd w:val="clear" w:color="auto" w:fill="D9EAF7"/>
          </w:tcPr>
          <w:p w14:paraId="74864A00" w14:textId="77777777" w:rsidR="00F30C69" w:rsidRPr="00746155" w:rsidRDefault="00000000">
            <w:pPr>
              <w:rPr>
                <w:lang w:val="pt-BR"/>
              </w:rPr>
            </w:pPr>
            <w:r w:rsidRPr="00746155">
              <w:rPr>
                <w:b/>
                <w:sz w:val="14"/>
                <w:lang w:val="pt-BR"/>
              </w:rPr>
              <w:t>Meta/eixo</w:t>
            </w:r>
          </w:p>
        </w:tc>
        <w:tc>
          <w:tcPr>
            <w:tcW w:w="2665" w:type="dxa"/>
            <w:shd w:val="clear" w:color="auto" w:fill="D9EAF7"/>
          </w:tcPr>
          <w:p w14:paraId="5ED1E247" w14:textId="77777777" w:rsidR="00F30C69" w:rsidRPr="00746155" w:rsidRDefault="00000000">
            <w:pPr>
              <w:rPr>
                <w:lang w:val="pt-BR"/>
              </w:rPr>
            </w:pPr>
            <w:r w:rsidRPr="00746155">
              <w:rPr>
                <w:lang w:val="pt-BR"/>
              </w:rPr>
              <w:t>Indicador Inep / operacionalização estadual</w:t>
            </w:r>
          </w:p>
        </w:tc>
        <w:tc>
          <w:tcPr>
            <w:tcW w:w="2381" w:type="dxa"/>
            <w:shd w:val="clear" w:color="auto" w:fill="D9EAF7"/>
          </w:tcPr>
          <w:p w14:paraId="34E2966F" w14:textId="77777777" w:rsidR="00F30C69" w:rsidRPr="00746155" w:rsidRDefault="00000000">
            <w:pPr>
              <w:rPr>
                <w:lang w:val="pt-BR"/>
              </w:rPr>
            </w:pPr>
            <w:r w:rsidRPr="00746155">
              <w:rPr>
                <w:b/>
                <w:sz w:val="14"/>
                <w:lang w:val="pt-BR"/>
              </w:rPr>
              <w:t>Linha de base preliminar</w:t>
            </w:r>
          </w:p>
        </w:tc>
        <w:tc>
          <w:tcPr>
            <w:tcW w:w="3118" w:type="dxa"/>
            <w:shd w:val="clear" w:color="auto" w:fill="D9EAF7"/>
          </w:tcPr>
          <w:p w14:paraId="73B1F597" w14:textId="77777777" w:rsidR="00F30C69" w:rsidRPr="00746155" w:rsidRDefault="00000000">
            <w:pPr>
              <w:rPr>
                <w:lang w:val="pt-BR"/>
              </w:rPr>
            </w:pPr>
            <w:r w:rsidRPr="00746155">
              <w:rPr>
                <w:b/>
                <w:sz w:val="14"/>
                <w:lang w:val="pt-BR"/>
              </w:rPr>
              <w:t>Providência técnica</w:t>
            </w:r>
          </w:p>
        </w:tc>
      </w:tr>
      <w:tr w:rsidR="00F30C69" w:rsidRPr="00746155" w14:paraId="35F7A44C" w14:textId="77777777">
        <w:trPr>
          <w:jc w:val="center"/>
        </w:trPr>
        <w:tc>
          <w:tcPr>
            <w:tcW w:w="2041" w:type="dxa"/>
          </w:tcPr>
          <w:p w14:paraId="42D1BE98" w14:textId="77777777" w:rsidR="00F30C69" w:rsidRPr="00746155" w:rsidRDefault="00000000">
            <w:pPr>
              <w:rPr>
                <w:lang w:val="pt-BR"/>
              </w:rPr>
            </w:pPr>
            <w:r w:rsidRPr="00746155">
              <w:rPr>
                <w:sz w:val="14"/>
                <w:lang w:val="pt-BR"/>
              </w:rPr>
              <w:t>12.a — EPT técnica integrada ou concomitante</w:t>
            </w:r>
          </w:p>
        </w:tc>
        <w:tc>
          <w:tcPr>
            <w:tcW w:w="2665" w:type="dxa"/>
          </w:tcPr>
          <w:p w14:paraId="0389B1ED" w14:textId="77777777" w:rsidR="00F30C69" w:rsidRPr="00746155" w:rsidRDefault="00000000">
            <w:pPr>
              <w:rPr>
                <w:lang w:val="pt-BR"/>
              </w:rPr>
            </w:pPr>
            <w:r w:rsidRPr="00746155">
              <w:rPr>
                <w:sz w:val="14"/>
                <w:lang w:val="pt-BR"/>
              </w:rPr>
              <w:t>Percentual de matrículas técnicas integradas/articuladas ou concomitantes em relação às matrículas do ensino médio.</w:t>
            </w:r>
          </w:p>
        </w:tc>
        <w:tc>
          <w:tcPr>
            <w:tcW w:w="2381" w:type="dxa"/>
          </w:tcPr>
          <w:p w14:paraId="547B895E" w14:textId="77777777" w:rsidR="00F30C69" w:rsidRPr="00746155" w:rsidRDefault="00000000">
            <w:pPr>
              <w:rPr>
                <w:lang w:val="pt-BR"/>
              </w:rPr>
            </w:pPr>
            <w:r w:rsidRPr="00746155">
              <w:rPr>
                <w:sz w:val="14"/>
                <w:lang w:val="pt-BR"/>
              </w:rPr>
              <w:t>Numerador preliminar: 32.187; denominador preliminar QT_MAT_MED: 238.959; proporção: 13,5%. Alternativa com EJA técnica: 15,6%.</w:t>
            </w:r>
          </w:p>
        </w:tc>
        <w:tc>
          <w:tcPr>
            <w:tcW w:w="3118" w:type="dxa"/>
          </w:tcPr>
          <w:p w14:paraId="2251C4CD" w14:textId="77777777" w:rsidR="00F30C69" w:rsidRPr="00746155" w:rsidRDefault="00000000">
            <w:pPr>
              <w:rPr>
                <w:lang w:val="pt-BR"/>
              </w:rPr>
            </w:pPr>
            <w:r w:rsidRPr="00746155">
              <w:rPr>
                <w:sz w:val="14"/>
                <w:lang w:val="pt-BR"/>
              </w:rPr>
              <w:t>Pactuar fórmula com Inep/Comissão Gestora. A meta nacional não deve ser transposta sem definir se EJA técnica integra o numerador estadual.</w:t>
            </w:r>
          </w:p>
        </w:tc>
      </w:tr>
      <w:tr w:rsidR="00F30C69" w:rsidRPr="00746155" w14:paraId="6CAD0F6E" w14:textId="77777777">
        <w:trPr>
          <w:jc w:val="center"/>
        </w:trPr>
        <w:tc>
          <w:tcPr>
            <w:tcW w:w="2041" w:type="dxa"/>
          </w:tcPr>
          <w:p w14:paraId="7866B772" w14:textId="77777777" w:rsidR="00F30C69" w:rsidRPr="00746155" w:rsidRDefault="00000000">
            <w:pPr>
              <w:rPr>
                <w:lang w:val="pt-BR"/>
              </w:rPr>
            </w:pPr>
            <w:r w:rsidRPr="00746155">
              <w:rPr>
                <w:sz w:val="14"/>
                <w:lang w:val="pt-BR"/>
              </w:rPr>
              <w:t>12.b — Cursos subsequentes</w:t>
            </w:r>
          </w:p>
        </w:tc>
        <w:tc>
          <w:tcPr>
            <w:tcW w:w="2665" w:type="dxa"/>
          </w:tcPr>
          <w:p w14:paraId="17988754" w14:textId="77777777" w:rsidR="00F30C69" w:rsidRPr="00746155" w:rsidRDefault="00000000">
            <w:pPr>
              <w:rPr>
                <w:lang w:val="pt-BR"/>
              </w:rPr>
            </w:pPr>
            <w:r w:rsidRPr="00746155">
              <w:rPr>
                <w:sz w:val="14"/>
                <w:lang w:val="pt-BR"/>
              </w:rPr>
              <w:t>Matrículas em cursos técnicos subsequentes e respectiva expansão.</w:t>
            </w:r>
          </w:p>
        </w:tc>
        <w:tc>
          <w:tcPr>
            <w:tcW w:w="2381" w:type="dxa"/>
          </w:tcPr>
          <w:p w14:paraId="518C5F2E" w14:textId="77777777" w:rsidR="00F30C69" w:rsidRPr="00746155" w:rsidRDefault="00000000">
            <w:pPr>
              <w:rPr>
                <w:lang w:val="pt-BR"/>
              </w:rPr>
            </w:pPr>
            <w:r w:rsidRPr="00746155">
              <w:rPr>
                <w:sz w:val="14"/>
                <w:lang w:val="pt-BR"/>
              </w:rPr>
              <w:t>Linha de base: 14.709 matrículas. Expansão mecânica de 60%: 23.535 matrículas.</w:t>
            </w:r>
          </w:p>
        </w:tc>
        <w:tc>
          <w:tcPr>
            <w:tcW w:w="3118" w:type="dxa"/>
          </w:tcPr>
          <w:p w14:paraId="112C545C" w14:textId="77777777" w:rsidR="00F30C69" w:rsidRPr="00746155" w:rsidRDefault="00000000">
            <w:pPr>
              <w:rPr>
                <w:lang w:val="pt-BR"/>
              </w:rPr>
            </w:pPr>
            <w:r w:rsidRPr="00746155">
              <w:rPr>
                <w:sz w:val="14"/>
                <w:lang w:val="pt-BR"/>
              </w:rPr>
              <w:t>A projeção é apenas referência aritmética; a meta estadual deve considerar demanda, rede, território e financiamento.</w:t>
            </w:r>
          </w:p>
        </w:tc>
      </w:tr>
      <w:tr w:rsidR="00F30C69" w:rsidRPr="00746155" w14:paraId="660165C8" w14:textId="77777777">
        <w:trPr>
          <w:jc w:val="center"/>
        </w:trPr>
        <w:tc>
          <w:tcPr>
            <w:tcW w:w="2041" w:type="dxa"/>
          </w:tcPr>
          <w:p w14:paraId="4635F023" w14:textId="77777777" w:rsidR="00F30C69" w:rsidRPr="00746155" w:rsidRDefault="00000000">
            <w:pPr>
              <w:rPr>
                <w:lang w:val="pt-BR"/>
              </w:rPr>
            </w:pPr>
            <w:r w:rsidRPr="00746155">
              <w:rPr>
                <w:sz w:val="14"/>
                <w:lang w:val="pt-BR"/>
              </w:rPr>
              <w:t>12.c — EJA articulada à Educação Profissional</w:t>
            </w:r>
          </w:p>
        </w:tc>
        <w:tc>
          <w:tcPr>
            <w:tcW w:w="2665" w:type="dxa"/>
          </w:tcPr>
          <w:p w14:paraId="1E4A4E40" w14:textId="77777777" w:rsidR="00F30C69" w:rsidRPr="00746155" w:rsidRDefault="00000000">
            <w:pPr>
              <w:rPr>
                <w:lang w:val="pt-BR"/>
              </w:rPr>
            </w:pPr>
            <w:r w:rsidRPr="00746155">
              <w:rPr>
                <w:sz w:val="14"/>
                <w:lang w:val="pt-BR"/>
              </w:rPr>
              <w:t>Percentual de matrículas da EJA articuladas à EPT em relação ao total de matrículas da EJA.</w:t>
            </w:r>
          </w:p>
        </w:tc>
        <w:tc>
          <w:tcPr>
            <w:tcW w:w="2381" w:type="dxa"/>
          </w:tcPr>
          <w:p w14:paraId="23A8B76E" w14:textId="77777777" w:rsidR="00F30C69" w:rsidRPr="00746155" w:rsidRDefault="00000000">
            <w:pPr>
              <w:rPr>
                <w:lang w:val="pt-BR"/>
              </w:rPr>
            </w:pPr>
            <w:r w:rsidRPr="00746155">
              <w:rPr>
                <w:sz w:val="14"/>
                <w:lang w:val="pt-BR"/>
              </w:rPr>
              <w:t>Numerador preliminar: 6.911; denominador QT_MAT_EJA: 46.571; proporção: 14,8%.</w:t>
            </w:r>
          </w:p>
        </w:tc>
        <w:tc>
          <w:tcPr>
            <w:tcW w:w="3118" w:type="dxa"/>
          </w:tcPr>
          <w:p w14:paraId="1A91CA0F" w14:textId="77777777" w:rsidR="00F30C69" w:rsidRPr="00746155" w:rsidRDefault="00000000">
            <w:pPr>
              <w:rPr>
                <w:lang w:val="pt-BR"/>
              </w:rPr>
            </w:pPr>
            <w:r w:rsidRPr="00746155">
              <w:rPr>
                <w:sz w:val="14"/>
                <w:lang w:val="pt-BR"/>
              </w:rPr>
              <w:t>Separar EJA fundamental FIC, EJA médio FIC e EJA médio técnico. Conferir oferta municipal e estadual.</w:t>
            </w:r>
          </w:p>
        </w:tc>
      </w:tr>
      <w:tr w:rsidR="00F30C69" w:rsidRPr="00746155" w14:paraId="4EEC6E5D" w14:textId="77777777">
        <w:trPr>
          <w:jc w:val="center"/>
        </w:trPr>
        <w:tc>
          <w:tcPr>
            <w:tcW w:w="2041" w:type="dxa"/>
          </w:tcPr>
          <w:p w14:paraId="5EAA9CAB" w14:textId="77777777" w:rsidR="00F30C69" w:rsidRPr="00746155" w:rsidRDefault="00000000">
            <w:pPr>
              <w:rPr>
                <w:lang w:val="pt-BR"/>
              </w:rPr>
            </w:pPr>
            <w:r w:rsidRPr="00746155">
              <w:rPr>
                <w:sz w:val="14"/>
                <w:lang w:val="pt-BR"/>
              </w:rPr>
              <w:t>12.d — Qualificação profissional</w:t>
            </w:r>
          </w:p>
        </w:tc>
        <w:tc>
          <w:tcPr>
            <w:tcW w:w="2665" w:type="dxa"/>
          </w:tcPr>
          <w:p w14:paraId="5249455B" w14:textId="77777777" w:rsidR="00F30C69" w:rsidRPr="00746155" w:rsidRDefault="00000000">
            <w:pPr>
              <w:rPr>
                <w:lang w:val="pt-BR"/>
              </w:rPr>
            </w:pPr>
            <w:r w:rsidRPr="00746155">
              <w:rPr>
                <w:sz w:val="14"/>
                <w:lang w:val="pt-BR"/>
              </w:rPr>
              <w:t>Matrículas em qualificação/FIC com carga horária mínima definida no PNE.</w:t>
            </w:r>
          </w:p>
        </w:tc>
        <w:tc>
          <w:tcPr>
            <w:tcW w:w="2381" w:type="dxa"/>
          </w:tcPr>
          <w:p w14:paraId="5FF689DA" w14:textId="77777777" w:rsidR="00F30C69" w:rsidRPr="00746155" w:rsidRDefault="00000000">
            <w:pPr>
              <w:rPr>
                <w:lang w:val="pt-BR"/>
              </w:rPr>
            </w:pPr>
            <w:r w:rsidRPr="00746155">
              <w:rPr>
                <w:sz w:val="14"/>
                <w:lang w:val="pt-BR"/>
              </w:rPr>
              <w:t>Proxy restrito: 60.657 matrículas em FIC concomitante/IFTP qualificação; proxy amplo: 143.607 matrículas em Educação Profissional não técnica.</w:t>
            </w:r>
          </w:p>
        </w:tc>
        <w:tc>
          <w:tcPr>
            <w:tcW w:w="3118" w:type="dxa"/>
          </w:tcPr>
          <w:p w14:paraId="10134937" w14:textId="77777777" w:rsidR="00F30C69" w:rsidRPr="00746155" w:rsidRDefault="00000000">
            <w:pPr>
              <w:rPr>
                <w:lang w:val="pt-BR"/>
              </w:rPr>
            </w:pPr>
            <w:r w:rsidRPr="00746155">
              <w:rPr>
                <w:sz w:val="14"/>
                <w:lang w:val="pt-BR"/>
              </w:rPr>
              <w:t xml:space="preserve">O Censo Escolar não confirma, por si só, carga horária mínima de 160 horas nem credenciamento; exige </w:t>
            </w:r>
            <w:proofErr w:type="spellStart"/>
            <w:r w:rsidRPr="00746155">
              <w:rPr>
                <w:sz w:val="14"/>
                <w:lang w:val="pt-BR"/>
              </w:rPr>
              <w:t>Sistec</w:t>
            </w:r>
            <w:proofErr w:type="spellEnd"/>
            <w:r w:rsidRPr="00746155">
              <w:rPr>
                <w:sz w:val="14"/>
                <w:lang w:val="pt-BR"/>
              </w:rPr>
              <w:t>, registros estaduais e dados das instituições ofertantes.</w:t>
            </w:r>
          </w:p>
        </w:tc>
      </w:tr>
      <w:tr w:rsidR="00F30C69" w:rsidRPr="00746155" w14:paraId="42A5516D" w14:textId="77777777">
        <w:trPr>
          <w:jc w:val="center"/>
        </w:trPr>
        <w:tc>
          <w:tcPr>
            <w:tcW w:w="2041" w:type="dxa"/>
          </w:tcPr>
          <w:p w14:paraId="5F52C624" w14:textId="77777777" w:rsidR="00F30C69" w:rsidRPr="00746155" w:rsidRDefault="00000000">
            <w:pPr>
              <w:rPr>
                <w:lang w:val="pt-BR"/>
              </w:rPr>
            </w:pPr>
            <w:r w:rsidRPr="00746155">
              <w:rPr>
                <w:sz w:val="14"/>
                <w:lang w:val="pt-BR"/>
              </w:rPr>
              <w:t>12.e — Conclusão na idade regular</w:t>
            </w:r>
          </w:p>
        </w:tc>
        <w:tc>
          <w:tcPr>
            <w:tcW w:w="2665" w:type="dxa"/>
          </w:tcPr>
          <w:p w14:paraId="0588438D" w14:textId="77777777" w:rsidR="00F30C69" w:rsidRPr="00746155" w:rsidRDefault="00000000">
            <w:pPr>
              <w:rPr>
                <w:lang w:val="pt-BR"/>
              </w:rPr>
            </w:pPr>
            <w:r w:rsidRPr="00746155">
              <w:rPr>
                <w:sz w:val="14"/>
                <w:lang w:val="pt-BR"/>
              </w:rPr>
              <w:t>Taxa de conclusão na idade regular dos estudantes da EPT técnica integrada ou concomitante.</w:t>
            </w:r>
          </w:p>
        </w:tc>
        <w:tc>
          <w:tcPr>
            <w:tcW w:w="2381" w:type="dxa"/>
          </w:tcPr>
          <w:p w14:paraId="57941DFC" w14:textId="77777777" w:rsidR="00F30C69" w:rsidRPr="00746155" w:rsidRDefault="00000000">
            <w:pPr>
              <w:rPr>
                <w:lang w:val="pt-BR"/>
              </w:rPr>
            </w:pPr>
            <w:r w:rsidRPr="00746155">
              <w:rPr>
                <w:sz w:val="14"/>
                <w:lang w:val="pt-BR"/>
              </w:rPr>
              <w:t>Não calculável com segurança apenas pelas tabelas agregadas anexas.</w:t>
            </w:r>
          </w:p>
        </w:tc>
        <w:tc>
          <w:tcPr>
            <w:tcW w:w="3118" w:type="dxa"/>
          </w:tcPr>
          <w:p w14:paraId="684F3B5D" w14:textId="77777777" w:rsidR="00F30C69" w:rsidRPr="00746155" w:rsidRDefault="00000000">
            <w:pPr>
              <w:rPr>
                <w:lang w:val="pt-BR"/>
              </w:rPr>
            </w:pPr>
            <w:r w:rsidRPr="00746155">
              <w:rPr>
                <w:sz w:val="14"/>
                <w:lang w:val="pt-BR"/>
              </w:rPr>
              <w:t>Construir coorte administrativa, fluxo escolar, registros de conclusão por curso e acompanhamento por CPF em ambiente seguro, observada a LGPD.</w:t>
            </w:r>
          </w:p>
        </w:tc>
      </w:tr>
      <w:tr w:rsidR="00F30C69" w:rsidRPr="00746155" w14:paraId="1EDF632A" w14:textId="77777777">
        <w:trPr>
          <w:jc w:val="center"/>
        </w:trPr>
        <w:tc>
          <w:tcPr>
            <w:tcW w:w="2041" w:type="dxa"/>
          </w:tcPr>
          <w:p w14:paraId="5B3198FD" w14:textId="77777777" w:rsidR="00F30C69" w:rsidRPr="00746155" w:rsidRDefault="00000000">
            <w:pPr>
              <w:rPr>
                <w:lang w:val="pt-BR"/>
              </w:rPr>
            </w:pPr>
            <w:r w:rsidRPr="00746155">
              <w:rPr>
                <w:sz w:val="14"/>
                <w:lang w:val="pt-BR"/>
              </w:rPr>
              <w:t>12.f — População de 18 a 24 anos com formação técnica</w:t>
            </w:r>
          </w:p>
        </w:tc>
        <w:tc>
          <w:tcPr>
            <w:tcW w:w="2665" w:type="dxa"/>
          </w:tcPr>
          <w:p w14:paraId="18C70C50" w14:textId="77777777" w:rsidR="00F30C69" w:rsidRPr="00746155" w:rsidRDefault="00000000">
            <w:pPr>
              <w:rPr>
                <w:lang w:val="pt-BR"/>
              </w:rPr>
            </w:pPr>
            <w:r w:rsidRPr="00746155">
              <w:rPr>
                <w:sz w:val="14"/>
                <w:lang w:val="pt-BR"/>
              </w:rPr>
              <w:t>Percentual da população de 18 a 24 anos com formação técnica de nível médio.</w:t>
            </w:r>
          </w:p>
        </w:tc>
        <w:tc>
          <w:tcPr>
            <w:tcW w:w="2381" w:type="dxa"/>
          </w:tcPr>
          <w:p w14:paraId="273009D8" w14:textId="77777777" w:rsidR="00F30C69" w:rsidRPr="00746155" w:rsidRDefault="00000000">
            <w:pPr>
              <w:rPr>
                <w:lang w:val="pt-BR"/>
              </w:rPr>
            </w:pPr>
            <w:r w:rsidRPr="00746155">
              <w:rPr>
                <w:sz w:val="14"/>
                <w:lang w:val="pt-BR"/>
              </w:rPr>
              <w:t>Não calculável a partir do Censo Escolar 2025, pois depende de estoque populacional e formação concluída.</w:t>
            </w:r>
          </w:p>
        </w:tc>
        <w:tc>
          <w:tcPr>
            <w:tcW w:w="3118" w:type="dxa"/>
          </w:tcPr>
          <w:p w14:paraId="78F66075" w14:textId="77777777" w:rsidR="00F30C69" w:rsidRPr="00746155" w:rsidRDefault="00000000">
            <w:pPr>
              <w:rPr>
                <w:lang w:val="pt-BR"/>
              </w:rPr>
            </w:pPr>
            <w:r w:rsidRPr="00746155">
              <w:rPr>
                <w:sz w:val="14"/>
                <w:lang w:val="pt-BR"/>
              </w:rPr>
              <w:t>Utilizar PNAD Contínua/IBGE, Censo Demográfico, registros educacionais e metodologia nacional quando disponibilizada.</w:t>
            </w:r>
          </w:p>
        </w:tc>
      </w:tr>
    </w:tbl>
    <w:p w14:paraId="7AEC0311" w14:textId="77777777" w:rsidR="00F30C69" w:rsidRPr="00746155" w:rsidRDefault="00000000">
      <w:pPr>
        <w:pStyle w:val="Ttulo1"/>
        <w:rPr>
          <w:lang w:val="pt-BR"/>
        </w:rPr>
      </w:pPr>
      <w:r w:rsidRPr="00746155">
        <w:rPr>
          <w:lang w:val="pt-BR"/>
        </w:rPr>
        <w:lastRenderedPageBreak/>
        <w:t>6. Operacionalização estadual dos indicadores do Inep para o Objetivo 13</w:t>
      </w:r>
    </w:p>
    <w:tbl>
      <w:tblPr>
        <w:tblStyle w:val="Tabelacomgrade"/>
        <w:tblW w:w="0" w:type="auto"/>
        <w:jc w:val="center"/>
        <w:tblLook w:val="04A0" w:firstRow="1" w:lastRow="0" w:firstColumn="1" w:lastColumn="0" w:noHBand="0" w:noVBand="1"/>
      </w:tblPr>
      <w:tblGrid>
        <w:gridCol w:w="1982"/>
        <w:gridCol w:w="2611"/>
        <w:gridCol w:w="2309"/>
        <w:gridCol w:w="3060"/>
      </w:tblGrid>
      <w:tr w:rsidR="00F30C69" w:rsidRPr="00746155" w14:paraId="0B270967" w14:textId="77777777">
        <w:trPr>
          <w:tblHeader/>
          <w:jc w:val="center"/>
        </w:trPr>
        <w:tc>
          <w:tcPr>
            <w:tcW w:w="2041" w:type="dxa"/>
            <w:shd w:val="clear" w:color="auto" w:fill="D9EAF7"/>
          </w:tcPr>
          <w:p w14:paraId="4B3EA7F3" w14:textId="77777777" w:rsidR="00F30C69" w:rsidRPr="00746155" w:rsidRDefault="00000000">
            <w:pPr>
              <w:rPr>
                <w:lang w:val="pt-BR"/>
              </w:rPr>
            </w:pPr>
            <w:r w:rsidRPr="00746155">
              <w:rPr>
                <w:b/>
                <w:sz w:val="14"/>
                <w:lang w:val="pt-BR"/>
              </w:rPr>
              <w:t>Meta/eixo</w:t>
            </w:r>
          </w:p>
        </w:tc>
        <w:tc>
          <w:tcPr>
            <w:tcW w:w="2665" w:type="dxa"/>
            <w:shd w:val="clear" w:color="auto" w:fill="D9EAF7"/>
          </w:tcPr>
          <w:p w14:paraId="3DBDEA06" w14:textId="77777777" w:rsidR="00F30C69" w:rsidRPr="00746155" w:rsidRDefault="00000000">
            <w:pPr>
              <w:rPr>
                <w:lang w:val="pt-BR"/>
              </w:rPr>
            </w:pPr>
            <w:r w:rsidRPr="00746155">
              <w:rPr>
                <w:lang w:val="pt-BR"/>
              </w:rPr>
              <w:t>Indicador Inep / operacionalização estadual</w:t>
            </w:r>
          </w:p>
        </w:tc>
        <w:tc>
          <w:tcPr>
            <w:tcW w:w="2381" w:type="dxa"/>
            <w:shd w:val="clear" w:color="auto" w:fill="D9EAF7"/>
          </w:tcPr>
          <w:p w14:paraId="39C7AC5D" w14:textId="77777777" w:rsidR="00F30C69" w:rsidRPr="00746155" w:rsidRDefault="00000000">
            <w:pPr>
              <w:rPr>
                <w:lang w:val="pt-BR"/>
              </w:rPr>
            </w:pPr>
            <w:r w:rsidRPr="00746155">
              <w:rPr>
                <w:b/>
                <w:sz w:val="14"/>
                <w:lang w:val="pt-BR"/>
              </w:rPr>
              <w:t>Linha de base ou situação 2025</w:t>
            </w:r>
          </w:p>
        </w:tc>
        <w:tc>
          <w:tcPr>
            <w:tcW w:w="3118" w:type="dxa"/>
            <w:shd w:val="clear" w:color="auto" w:fill="D9EAF7"/>
          </w:tcPr>
          <w:p w14:paraId="3C2C50DD" w14:textId="77777777" w:rsidR="00F30C69" w:rsidRPr="00746155" w:rsidRDefault="00000000">
            <w:pPr>
              <w:rPr>
                <w:lang w:val="pt-BR"/>
              </w:rPr>
            </w:pPr>
            <w:r w:rsidRPr="00746155">
              <w:rPr>
                <w:b/>
                <w:sz w:val="14"/>
                <w:lang w:val="pt-BR"/>
              </w:rPr>
              <w:t>Providência técnica</w:t>
            </w:r>
          </w:p>
        </w:tc>
      </w:tr>
      <w:tr w:rsidR="00F30C69" w:rsidRPr="00746155" w14:paraId="2B901FC5" w14:textId="77777777">
        <w:trPr>
          <w:jc w:val="center"/>
        </w:trPr>
        <w:tc>
          <w:tcPr>
            <w:tcW w:w="2041" w:type="dxa"/>
          </w:tcPr>
          <w:p w14:paraId="73A06318" w14:textId="77777777" w:rsidR="00F30C69" w:rsidRPr="00746155" w:rsidRDefault="00000000">
            <w:pPr>
              <w:rPr>
                <w:lang w:val="pt-BR"/>
              </w:rPr>
            </w:pPr>
            <w:r w:rsidRPr="00746155">
              <w:rPr>
                <w:sz w:val="14"/>
                <w:lang w:val="pt-BR"/>
              </w:rPr>
              <w:t>13.a — Referenciais de qualidade e avaliação</w:t>
            </w:r>
          </w:p>
        </w:tc>
        <w:tc>
          <w:tcPr>
            <w:tcW w:w="2665" w:type="dxa"/>
          </w:tcPr>
          <w:p w14:paraId="6B069623" w14:textId="77777777" w:rsidR="00F30C69" w:rsidRPr="00746155" w:rsidRDefault="00000000">
            <w:pPr>
              <w:rPr>
                <w:lang w:val="pt-BR"/>
              </w:rPr>
            </w:pPr>
            <w:r w:rsidRPr="00746155">
              <w:rPr>
                <w:sz w:val="14"/>
                <w:lang w:val="pt-BR"/>
              </w:rPr>
              <w:t>Percentual da oferta de EPT avaliada segundo referenciais nacionais/estaduais de qualidade.</w:t>
            </w:r>
          </w:p>
        </w:tc>
        <w:tc>
          <w:tcPr>
            <w:tcW w:w="2381" w:type="dxa"/>
          </w:tcPr>
          <w:p w14:paraId="76BAB7D2" w14:textId="77777777" w:rsidR="00F30C69" w:rsidRPr="00746155" w:rsidRDefault="00000000">
            <w:pPr>
              <w:rPr>
                <w:lang w:val="pt-BR"/>
              </w:rPr>
            </w:pPr>
            <w:r w:rsidRPr="00746155">
              <w:rPr>
                <w:sz w:val="14"/>
                <w:lang w:val="pt-BR"/>
              </w:rPr>
              <w:t>Não há linha de base plena enquanto os referenciais nacionais e o sistema nacional de avaliação da EPT não estiverem implementados. Proxies 2025: laboratório específico, laboratório de informática, material pedagógico profissional, docentes e turmas.</w:t>
            </w:r>
          </w:p>
        </w:tc>
        <w:tc>
          <w:tcPr>
            <w:tcW w:w="3118" w:type="dxa"/>
          </w:tcPr>
          <w:p w14:paraId="742ADDE9" w14:textId="77777777" w:rsidR="00F30C69" w:rsidRPr="00746155" w:rsidRDefault="00000000">
            <w:pPr>
              <w:rPr>
                <w:lang w:val="pt-BR"/>
              </w:rPr>
            </w:pPr>
            <w:r w:rsidRPr="00746155">
              <w:rPr>
                <w:lang w:val="pt-BR"/>
              </w:rPr>
              <w:t>Elaborar matriz estadual transitória de evidências de qualidade da EPT, apenas como apoio diagnóstico, sem substituir os indicadores oficiais do Inep, os referenciais nacionais ou o sistema nacional de avaliação da EPT quando instituídos.</w:t>
            </w:r>
          </w:p>
        </w:tc>
      </w:tr>
      <w:tr w:rsidR="00F30C69" w:rsidRPr="00746155" w14:paraId="2A02FD37" w14:textId="77777777">
        <w:trPr>
          <w:jc w:val="center"/>
        </w:trPr>
        <w:tc>
          <w:tcPr>
            <w:tcW w:w="2041" w:type="dxa"/>
          </w:tcPr>
          <w:p w14:paraId="531F803D" w14:textId="77777777" w:rsidR="00F30C69" w:rsidRPr="00746155" w:rsidRDefault="00000000">
            <w:pPr>
              <w:rPr>
                <w:lang w:val="pt-BR"/>
              </w:rPr>
            </w:pPr>
            <w:r w:rsidRPr="00746155">
              <w:rPr>
                <w:sz w:val="14"/>
                <w:lang w:val="pt-BR"/>
              </w:rPr>
              <w:t>13.b — Aprendizagem adequada dos concluintes</w:t>
            </w:r>
          </w:p>
        </w:tc>
        <w:tc>
          <w:tcPr>
            <w:tcW w:w="2665" w:type="dxa"/>
          </w:tcPr>
          <w:p w14:paraId="7A877C6C" w14:textId="77777777" w:rsidR="00F30C69" w:rsidRPr="00746155" w:rsidRDefault="00000000">
            <w:pPr>
              <w:rPr>
                <w:lang w:val="pt-BR"/>
              </w:rPr>
            </w:pPr>
            <w:r w:rsidRPr="00746155">
              <w:rPr>
                <w:sz w:val="14"/>
                <w:lang w:val="pt-BR"/>
              </w:rPr>
              <w:t>Percentual de concluintes da EPT que alcançam padrão adequado de aprendizagem.</w:t>
            </w:r>
          </w:p>
        </w:tc>
        <w:tc>
          <w:tcPr>
            <w:tcW w:w="2381" w:type="dxa"/>
          </w:tcPr>
          <w:p w14:paraId="3ABD3A63" w14:textId="77777777" w:rsidR="00F30C69" w:rsidRPr="00746155" w:rsidRDefault="00000000">
            <w:pPr>
              <w:rPr>
                <w:lang w:val="pt-BR"/>
              </w:rPr>
            </w:pPr>
            <w:r w:rsidRPr="00746155">
              <w:rPr>
                <w:sz w:val="14"/>
                <w:lang w:val="pt-BR"/>
              </w:rPr>
              <w:t>Não calculável nos arquivos anexos; depende do sistema nacional de avaliação da EPT ou instrumento estadual pactuado.</w:t>
            </w:r>
          </w:p>
        </w:tc>
        <w:tc>
          <w:tcPr>
            <w:tcW w:w="3118" w:type="dxa"/>
          </w:tcPr>
          <w:p w14:paraId="0875CB40" w14:textId="77777777" w:rsidR="00F30C69" w:rsidRPr="00746155" w:rsidRDefault="00000000">
            <w:pPr>
              <w:rPr>
                <w:lang w:val="pt-BR"/>
              </w:rPr>
            </w:pPr>
            <w:r w:rsidRPr="00746155">
              <w:rPr>
                <w:sz w:val="14"/>
                <w:lang w:val="pt-BR"/>
              </w:rPr>
              <w:t>Prever período de implantação, piloto de avaliação, definição de competências por eixo tecnológico e cautela para não criar meta sem aferição.</w:t>
            </w:r>
          </w:p>
        </w:tc>
      </w:tr>
      <w:tr w:rsidR="00F30C69" w:rsidRPr="00746155" w14:paraId="1906E8D4" w14:textId="77777777">
        <w:trPr>
          <w:jc w:val="center"/>
        </w:trPr>
        <w:tc>
          <w:tcPr>
            <w:tcW w:w="2041" w:type="dxa"/>
          </w:tcPr>
          <w:p w14:paraId="4FB8EBD7" w14:textId="77777777" w:rsidR="00F30C69" w:rsidRPr="00746155" w:rsidRDefault="00000000">
            <w:pPr>
              <w:rPr>
                <w:lang w:val="pt-BR"/>
              </w:rPr>
            </w:pPr>
            <w:r w:rsidRPr="00746155">
              <w:rPr>
                <w:sz w:val="14"/>
                <w:lang w:val="pt-BR"/>
              </w:rPr>
              <w:t>13.c — Inserção dos egressos</w:t>
            </w:r>
          </w:p>
        </w:tc>
        <w:tc>
          <w:tcPr>
            <w:tcW w:w="2665" w:type="dxa"/>
          </w:tcPr>
          <w:p w14:paraId="043C6E2D" w14:textId="77777777" w:rsidR="00F30C69" w:rsidRPr="00746155" w:rsidRDefault="00000000">
            <w:pPr>
              <w:rPr>
                <w:lang w:val="pt-BR"/>
              </w:rPr>
            </w:pPr>
            <w:r w:rsidRPr="00746155">
              <w:rPr>
                <w:sz w:val="14"/>
                <w:lang w:val="pt-BR"/>
              </w:rPr>
              <w:t>Percentual de egressos inseridos no mundo do trabalho, com recortes de empregabilidade, renda e empreendedorismo.</w:t>
            </w:r>
          </w:p>
        </w:tc>
        <w:tc>
          <w:tcPr>
            <w:tcW w:w="2381" w:type="dxa"/>
          </w:tcPr>
          <w:p w14:paraId="1D5B6A60" w14:textId="77777777" w:rsidR="00F30C69" w:rsidRPr="00746155" w:rsidRDefault="00000000">
            <w:pPr>
              <w:rPr>
                <w:lang w:val="pt-BR"/>
              </w:rPr>
            </w:pPr>
            <w:r w:rsidRPr="00746155">
              <w:rPr>
                <w:sz w:val="14"/>
                <w:lang w:val="pt-BR"/>
              </w:rPr>
              <w:t>Não calculável pelo Censo Escolar/Sinopse. Exige base de egressos e cruzamentos administrativos autorizados.</w:t>
            </w:r>
          </w:p>
        </w:tc>
        <w:tc>
          <w:tcPr>
            <w:tcW w:w="3118" w:type="dxa"/>
          </w:tcPr>
          <w:p w14:paraId="570C96ED" w14:textId="77777777" w:rsidR="00F30C69" w:rsidRPr="00746155" w:rsidRDefault="00000000">
            <w:pPr>
              <w:rPr>
                <w:lang w:val="pt-BR"/>
              </w:rPr>
            </w:pPr>
            <w:r w:rsidRPr="00746155">
              <w:rPr>
                <w:lang w:val="pt-BR"/>
              </w:rPr>
              <w:t>Estruturar cadastro estadual de egressos da EPT e protocolo de integração com RAIS/CAGED/</w:t>
            </w:r>
            <w:proofErr w:type="spellStart"/>
            <w:r w:rsidRPr="00746155">
              <w:rPr>
                <w:lang w:val="pt-BR"/>
              </w:rPr>
              <w:t>eSocial</w:t>
            </w:r>
            <w:proofErr w:type="spellEnd"/>
            <w:r w:rsidRPr="00746155">
              <w:rPr>
                <w:lang w:val="pt-BR"/>
              </w:rPr>
              <w:t>, Sine, setor produtivo e instituições ofertantes, com governança de dados e LGPD.</w:t>
            </w:r>
          </w:p>
        </w:tc>
      </w:tr>
      <w:tr w:rsidR="00F30C69" w:rsidRPr="00746155" w14:paraId="240EC62D" w14:textId="77777777">
        <w:trPr>
          <w:jc w:val="center"/>
        </w:trPr>
        <w:tc>
          <w:tcPr>
            <w:tcW w:w="2041" w:type="dxa"/>
          </w:tcPr>
          <w:p w14:paraId="391EC19E" w14:textId="77777777" w:rsidR="00F30C69" w:rsidRPr="00746155" w:rsidRDefault="00000000">
            <w:pPr>
              <w:rPr>
                <w:lang w:val="pt-BR"/>
              </w:rPr>
            </w:pPr>
            <w:r w:rsidRPr="00746155">
              <w:rPr>
                <w:sz w:val="14"/>
                <w:lang w:val="pt-BR"/>
              </w:rPr>
              <w:t>Aderência territorial</w:t>
            </w:r>
          </w:p>
        </w:tc>
        <w:tc>
          <w:tcPr>
            <w:tcW w:w="2665" w:type="dxa"/>
          </w:tcPr>
          <w:p w14:paraId="6BF69181" w14:textId="77777777" w:rsidR="00F30C69" w:rsidRPr="00746155" w:rsidRDefault="00000000">
            <w:pPr>
              <w:rPr>
                <w:lang w:val="pt-BR"/>
              </w:rPr>
            </w:pPr>
            <w:r w:rsidRPr="00746155">
              <w:rPr>
                <w:sz w:val="14"/>
                <w:lang w:val="pt-BR"/>
              </w:rPr>
              <w:t>Percentual de cursos alinhados a arranjos produtivos locais e prioridades regionais.</w:t>
            </w:r>
          </w:p>
        </w:tc>
        <w:tc>
          <w:tcPr>
            <w:tcW w:w="2381" w:type="dxa"/>
          </w:tcPr>
          <w:p w14:paraId="6D38EA29" w14:textId="77777777" w:rsidR="00F30C69" w:rsidRPr="00746155" w:rsidRDefault="00000000">
            <w:pPr>
              <w:rPr>
                <w:lang w:val="pt-BR"/>
              </w:rPr>
            </w:pPr>
            <w:r w:rsidRPr="00746155">
              <w:rPr>
                <w:sz w:val="14"/>
                <w:lang w:val="pt-BR"/>
              </w:rPr>
              <w:t xml:space="preserve">Linha de base parcial: 73 cursos técnicos distintos declarados em 12 áreas/eixos; maior concentração de matrículas em Informação e comunicação, Gestão e negócios, Controle e processos industriais </w:t>
            </w:r>
            <w:proofErr w:type="gramStart"/>
            <w:r w:rsidRPr="00746155">
              <w:rPr>
                <w:sz w:val="14"/>
                <w:lang w:val="pt-BR"/>
              </w:rPr>
              <w:t>e Ambiente</w:t>
            </w:r>
            <w:proofErr w:type="gramEnd"/>
            <w:r w:rsidRPr="00746155">
              <w:rPr>
                <w:sz w:val="14"/>
                <w:lang w:val="pt-BR"/>
              </w:rPr>
              <w:t xml:space="preserve"> e saúde.</w:t>
            </w:r>
          </w:p>
        </w:tc>
        <w:tc>
          <w:tcPr>
            <w:tcW w:w="3118" w:type="dxa"/>
          </w:tcPr>
          <w:p w14:paraId="3B7C211A" w14:textId="77777777" w:rsidR="00F30C69" w:rsidRPr="00746155" w:rsidRDefault="00000000">
            <w:pPr>
              <w:rPr>
                <w:lang w:val="pt-BR"/>
              </w:rPr>
            </w:pPr>
            <w:r w:rsidRPr="00746155">
              <w:rPr>
                <w:sz w:val="14"/>
                <w:lang w:val="pt-BR"/>
              </w:rPr>
              <w:t>Cruzar cursos por município/região com dados de emprego, PIB setorial, vocações locais, juventude, demanda social e capacidade instalada.</w:t>
            </w:r>
          </w:p>
        </w:tc>
      </w:tr>
      <w:tr w:rsidR="00F30C69" w:rsidRPr="00746155" w14:paraId="689E603C" w14:textId="77777777">
        <w:trPr>
          <w:jc w:val="center"/>
        </w:trPr>
        <w:tc>
          <w:tcPr>
            <w:tcW w:w="2041" w:type="dxa"/>
          </w:tcPr>
          <w:p w14:paraId="65D57D1E" w14:textId="77777777" w:rsidR="00F30C69" w:rsidRPr="00746155" w:rsidRDefault="00000000">
            <w:pPr>
              <w:rPr>
                <w:lang w:val="pt-BR"/>
              </w:rPr>
            </w:pPr>
            <w:r w:rsidRPr="00746155">
              <w:rPr>
                <w:sz w:val="14"/>
                <w:lang w:val="pt-BR"/>
              </w:rPr>
              <w:t>Condição de oferta</w:t>
            </w:r>
          </w:p>
        </w:tc>
        <w:tc>
          <w:tcPr>
            <w:tcW w:w="2665" w:type="dxa"/>
          </w:tcPr>
          <w:p w14:paraId="4A2DE0C2" w14:textId="77777777" w:rsidR="00F30C69" w:rsidRPr="00746155" w:rsidRDefault="00000000">
            <w:pPr>
              <w:rPr>
                <w:lang w:val="pt-BR"/>
              </w:rPr>
            </w:pPr>
            <w:r w:rsidRPr="00746155">
              <w:rPr>
                <w:sz w:val="14"/>
                <w:lang w:val="pt-BR"/>
              </w:rPr>
              <w:t>Percentual de escolas técnicas com infraestrutura mínima pactuada.</w:t>
            </w:r>
          </w:p>
        </w:tc>
        <w:tc>
          <w:tcPr>
            <w:tcW w:w="2381" w:type="dxa"/>
          </w:tcPr>
          <w:p w14:paraId="5D144BCA" w14:textId="77777777" w:rsidR="00F30C69" w:rsidRPr="00746155" w:rsidRDefault="00000000">
            <w:pPr>
              <w:rPr>
                <w:lang w:val="pt-BR"/>
              </w:rPr>
            </w:pPr>
            <w:r w:rsidRPr="00746155">
              <w:rPr>
                <w:sz w:val="14"/>
                <w:lang w:val="pt-BR"/>
              </w:rPr>
              <w:t>Escolas técnicas com laboratório específico: 24,7%; com material pedagógico profissional: 46,7%.</w:t>
            </w:r>
          </w:p>
        </w:tc>
        <w:tc>
          <w:tcPr>
            <w:tcW w:w="3118" w:type="dxa"/>
          </w:tcPr>
          <w:p w14:paraId="6EAC7200" w14:textId="77777777" w:rsidR="00F30C69" w:rsidRPr="00746155" w:rsidRDefault="00000000">
            <w:pPr>
              <w:rPr>
                <w:lang w:val="pt-BR"/>
              </w:rPr>
            </w:pPr>
            <w:r w:rsidRPr="00746155">
              <w:rPr>
                <w:sz w:val="14"/>
                <w:lang w:val="pt-BR"/>
              </w:rPr>
              <w:t>Definir padrão mínimo por eixo tecnológico, não apenas infraestrutura genérica.</w:t>
            </w:r>
          </w:p>
        </w:tc>
      </w:tr>
    </w:tbl>
    <w:p w14:paraId="1EDECFEA" w14:textId="77777777" w:rsidR="00F30C69" w:rsidRPr="00746155" w:rsidRDefault="00000000">
      <w:pPr>
        <w:pStyle w:val="Ttulo1"/>
        <w:rPr>
          <w:lang w:val="pt-BR"/>
        </w:rPr>
      </w:pPr>
      <w:r w:rsidRPr="00746155">
        <w:rPr>
          <w:lang w:val="pt-BR"/>
        </w:rPr>
        <w:t>7. Interface informativa do Objetivo 7</w:t>
      </w:r>
    </w:p>
    <w:p w14:paraId="64DB0FFC" w14:textId="77777777" w:rsidR="00F30C69" w:rsidRPr="00746155" w:rsidRDefault="00000000">
      <w:pPr>
        <w:rPr>
          <w:lang w:val="pt-BR"/>
        </w:rPr>
      </w:pPr>
      <w:r w:rsidRPr="00746155">
        <w:rPr>
          <w:lang w:val="pt-BR"/>
        </w:rPr>
        <w:t xml:space="preserve">Para fins de interface com a EPT, recomenda-se registrar no documento-base que, entre as 3.576 escolas públicas ativas de Goiás em 2025, 3.561 (99,6%) declararam acesso à internet, 3.284 (91,8%) declararam banda larga, 1.827 (51,1%) declararam internet para uso dos estudantes e 3.134 (87,6%) declararam internet para processos de ensino e aprendizagem. Como proxy restrito de conectividade pedagógica, 2.406 (67,3%) das escolas públicas combinavam banda larga, uso para aprendizagem e rede local wireless ou </w:t>
      </w:r>
      <w:proofErr w:type="spellStart"/>
      <w:r w:rsidRPr="00746155">
        <w:rPr>
          <w:lang w:val="pt-BR"/>
        </w:rPr>
        <w:t>cabo+wireless</w:t>
      </w:r>
      <w:proofErr w:type="spellEnd"/>
      <w:r w:rsidRPr="00746155">
        <w:rPr>
          <w:lang w:val="pt-BR"/>
        </w:rPr>
        <w:t>.</w:t>
      </w:r>
    </w:p>
    <w:p w14:paraId="4301176E" w14:textId="77777777" w:rsidR="00F30C69" w:rsidRPr="00746155" w:rsidRDefault="00000000">
      <w:pPr>
        <w:rPr>
          <w:lang w:val="pt-BR"/>
        </w:rPr>
      </w:pPr>
      <w:r w:rsidRPr="00746155">
        <w:rPr>
          <w:lang w:val="pt-BR"/>
        </w:rPr>
        <w:t xml:space="preserve">Esse registro não deve ser convertido automaticamente em cumprimento da Meta 7.a, porque o Censo Escolar, nessas variáveis, não comprova velocidade efetiva, estabilidade, cobertura </w:t>
      </w:r>
      <w:proofErr w:type="spellStart"/>
      <w:r w:rsidRPr="00746155">
        <w:rPr>
          <w:lang w:val="pt-BR"/>
        </w:rPr>
        <w:t>wi-fi</w:t>
      </w:r>
      <w:proofErr w:type="spellEnd"/>
      <w:r w:rsidRPr="00746155">
        <w:rPr>
          <w:lang w:val="pt-BR"/>
        </w:rPr>
        <w:t xml:space="preserve"> em todos os ambientes, capacidade simultânea de acesso, segurança, suporte técnico e uso pedagógico qualificado. Portanto, o Objetivo 7 deve permanecer como ponto de atenção para o GT dos Objetivos 12 e 13, com remessa das questões substantivas ao GT responsável pela educação digital.</w:t>
      </w:r>
    </w:p>
    <w:p w14:paraId="1BECAB7C" w14:textId="77777777" w:rsidR="00F30C69" w:rsidRPr="00746155" w:rsidRDefault="00000000">
      <w:pPr>
        <w:pStyle w:val="Ttulo1"/>
        <w:rPr>
          <w:lang w:val="pt-BR"/>
        </w:rPr>
      </w:pPr>
      <w:r w:rsidRPr="00746155">
        <w:rPr>
          <w:lang w:val="pt-BR"/>
        </w:rPr>
        <w:lastRenderedPageBreak/>
        <w:t>8. Texto sugerido para inserir no documento-base</w:t>
      </w:r>
    </w:p>
    <w:p w14:paraId="617B6353" w14:textId="77777777" w:rsidR="00F30C69" w:rsidRPr="00746155" w:rsidRDefault="00000000">
      <w:pPr>
        <w:keepNext/>
        <w:rPr>
          <w:lang w:val="pt-BR"/>
        </w:rPr>
      </w:pPr>
      <w:r w:rsidRPr="00746155">
        <w:rPr>
          <w:lang w:val="pt-BR"/>
        </w:rPr>
        <w:t>Sugere-se inserir, após a seção de recomendações metodológicas ou antes da matriz de metas, o seguinte texto:</w:t>
      </w:r>
    </w:p>
    <w:tbl>
      <w:tblPr>
        <w:tblStyle w:val="Tabelacomgrade"/>
        <w:tblW w:w="0" w:type="auto"/>
        <w:tblLook w:val="04A0" w:firstRow="1" w:lastRow="0" w:firstColumn="1" w:lastColumn="0" w:noHBand="0" w:noVBand="1"/>
      </w:tblPr>
      <w:tblGrid>
        <w:gridCol w:w="9962"/>
      </w:tblGrid>
      <w:tr w:rsidR="00F30C69" w:rsidRPr="00746155" w14:paraId="2204B67C" w14:textId="77777777">
        <w:trPr>
          <w:tblHeader/>
        </w:trPr>
        <w:tc>
          <w:tcPr>
            <w:tcW w:w="9972" w:type="dxa"/>
            <w:shd w:val="clear" w:color="auto" w:fill="F2F2F2"/>
          </w:tcPr>
          <w:p w14:paraId="559E5898" w14:textId="77777777" w:rsidR="00F30C69" w:rsidRPr="00746155" w:rsidRDefault="00000000">
            <w:pPr>
              <w:spacing w:after="120"/>
              <w:rPr>
                <w:lang w:val="pt-BR"/>
              </w:rPr>
            </w:pPr>
            <w:r w:rsidRPr="00746155">
              <w:rPr>
                <w:sz w:val="18"/>
                <w:lang w:val="pt-BR"/>
              </w:rPr>
              <w:t>Linhas de base preliminares para os Objetivos 12 e 13, com interface informativa do Objetivo 7</w:t>
            </w:r>
          </w:p>
          <w:p w14:paraId="36B99935" w14:textId="77777777" w:rsidR="00F30C69" w:rsidRPr="00746155" w:rsidRDefault="00000000">
            <w:pPr>
              <w:spacing w:after="120"/>
              <w:rPr>
                <w:lang w:val="pt-BR"/>
              </w:rPr>
            </w:pPr>
            <w:r w:rsidRPr="00746155">
              <w:rPr>
                <w:sz w:val="18"/>
                <w:lang w:val="pt-BR"/>
              </w:rPr>
              <w:t>Para fortalecer a vinculação entre diagnóstico, metas e estratégias, recomenda-se que o PEE-Goiás utilize o Censo Escolar 2025/Inep como ano-base preliminar para a apuração estadual dos indicadores oficiais do Inep relativos à oferta, matrícula, rede, território, infraestrutura, turmas e docentes da Educação Profissional e Tecnológica. A Sinopse Estatística da Educação Básica 2025 deve ser adotada como fonte de conferência das totalizações publicadas, enquanto os microdados permitem cruzamentos por escola, município, rede e região.</w:t>
            </w:r>
          </w:p>
          <w:p w14:paraId="093765DE" w14:textId="77777777" w:rsidR="00F30C69" w:rsidRPr="00746155" w:rsidRDefault="00000000">
            <w:pPr>
              <w:spacing w:after="120"/>
              <w:rPr>
                <w:lang w:val="pt-BR"/>
              </w:rPr>
            </w:pPr>
            <w:r w:rsidRPr="00746155">
              <w:rPr>
                <w:sz w:val="18"/>
                <w:lang w:val="pt-BR"/>
              </w:rPr>
              <w:t>Na linha de base preliminar calculada a partir dos microdados, Goiás possui 4.752 escolas ativas e 1.526.256 matrículas da educação básica. Foram identificadas 898 escolas com matrícula de Educação Profissional, distribuídas em 241 municípios, e 409 escolas com matrícula de Educação Profissional Técnica, distribuídas em 73 municípios. As matrículas da Educação Profissional totalizam 197.542, das quais 53.935 correspondem à Educação Profissional Técnica.</w:t>
            </w:r>
          </w:p>
          <w:p w14:paraId="2D4BA06F" w14:textId="77777777" w:rsidR="00F30C69" w:rsidRPr="00746155" w:rsidRDefault="00000000">
            <w:pPr>
              <w:spacing w:after="120"/>
              <w:rPr>
                <w:lang w:val="pt-BR"/>
              </w:rPr>
            </w:pPr>
            <w:r w:rsidRPr="00746155">
              <w:rPr>
                <w:sz w:val="18"/>
                <w:lang w:val="pt-BR"/>
              </w:rPr>
              <w:t>Esses dados permitem a construção de metas estaduais mais rastreáveis, desde que cada indicador oficial adotado seja acompanhado de ficha técnica estadual compatível, contendo fonte, fórmula, numerador, denominador, periodicidade, responsável institucional, recortes territoriais e de equidade, bem como limites de interpretação. Não se recomenda transpor automaticamente as metas nacionais para o PEE-Goiás sem pactuação prévia da linha de base estadual e sem conferência de aderência aos indicadores oficiais do Inep.</w:t>
            </w:r>
          </w:p>
          <w:p w14:paraId="4956914C" w14:textId="77777777" w:rsidR="00F30C69" w:rsidRPr="00746155" w:rsidRDefault="00000000">
            <w:pPr>
              <w:spacing w:after="120"/>
              <w:rPr>
                <w:lang w:val="pt-BR"/>
              </w:rPr>
            </w:pPr>
            <w:r w:rsidRPr="00746155">
              <w:rPr>
                <w:sz w:val="18"/>
                <w:lang w:val="pt-BR"/>
              </w:rPr>
              <w:t>Para evitar ambiguidades metodológicas, toda referência a indicador-proxy, evidência-proxy, proxy restrito, proxy amplo ou linha de base proxy deve ser compreendida como medida indireta, complementar e não substitutiva dos indicadores oficiais do Inep. A proxy poderá apoiar o diagnóstico e a identificação de lacunas, mas não deverá ser utilizada, isoladamente, como comprovação de cumprimento de meta, qualidade da oferta, aprendizagem adequada, conclusão, empregabilidade ou impacto social. Cada proxy deverá indicar o que mede diretamente, o que apenas aproxima, o que não permite concluir e qual providência técnica será necessária para validação posterior.</w:t>
            </w:r>
          </w:p>
          <w:p w14:paraId="1910FBAF" w14:textId="77777777" w:rsidR="00F30C69" w:rsidRPr="00746155" w:rsidRDefault="00000000">
            <w:pPr>
              <w:spacing w:after="120"/>
              <w:rPr>
                <w:lang w:val="pt-BR"/>
              </w:rPr>
            </w:pPr>
            <w:r w:rsidRPr="00746155">
              <w:rPr>
                <w:sz w:val="18"/>
                <w:lang w:val="pt-BR"/>
              </w:rPr>
              <w:t>Para o Objetivo 12, os microdados permitem estabelecer linha de base para matrículas de EPT, matrículas técnicas, cursos subsequentes, EJA articulada à Educação Profissional, FIC/qualificação em caráter aproximativo, distribuição por rede, território e tipo de oferta. Permanecem dependentes de complementação documental os indicadores de conclusão na idade regular e de população de 18 a 24 anos com formação técnica.</w:t>
            </w:r>
          </w:p>
          <w:p w14:paraId="3B9431B4" w14:textId="77777777" w:rsidR="00F30C69" w:rsidRPr="00746155" w:rsidRDefault="00000000">
            <w:pPr>
              <w:spacing w:after="120"/>
              <w:rPr>
                <w:lang w:val="pt-BR"/>
              </w:rPr>
            </w:pPr>
            <w:r w:rsidRPr="00746155">
              <w:rPr>
                <w:sz w:val="18"/>
                <w:lang w:val="pt-BR"/>
              </w:rPr>
              <w:t>Para o Objetivo 13, os microdados permitem organizar indicadores-proxy e evidências de qualidade, tais como escolas técnicas com laboratório específico, laboratório de informática, material pedagógico profissional, turmas e docentes da EPT. Contudo, os indicadores de aprendizagem adequada dos concluintes, avaliação da qualidade da oferta, egressos, empregabilidade, renda e empreendedorismo dependem de bases complementares e de definição nacional ou estadual de referenciais de qualidade e avaliação.</w:t>
            </w:r>
          </w:p>
          <w:p w14:paraId="3F43AB05" w14:textId="77777777" w:rsidR="00F30C69" w:rsidRPr="00746155" w:rsidRDefault="00000000">
            <w:pPr>
              <w:spacing w:after="120"/>
              <w:rPr>
                <w:lang w:val="pt-BR"/>
              </w:rPr>
            </w:pPr>
            <w:r w:rsidRPr="00746155">
              <w:rPr>
                <w:sz w:val="18"/>
                <w:lang w:val="pt-BR"/>
              </w:rPr>
              <w:t>Quanto ao Objetivo 7, a análise deve permanecer informativa, restrita às interfaces com a EPT. Indicadores de internet, banda larga, uso pedagógico da internet, rede local, equipamentos e laboratórios devem ser tratados como proxies e não como comprovação automática de conectividade de alta velocidade adequada ao uso pedagógico.</w:t>
            </w:r>
          </w:p>
        </w:tc>
      </w:tr>
    </w:tbl>
    <w:p w14:paraId="29D97A75" w14:textId="77777777" w:rsidR="00F30C69" w:rsidRPr="00746155" w:rsidRDefault="00000000">
      <w:pPr>
        <w:pStyle w:val="Ttulo1"/>
        <w:rPr>
          <w:lang w:val="pt-BR"/>
        </w:rPr>
      </w:pPr>
      <w:r w:rsidRPr="00746155">
        <w:rPr>
          <w:lang w:val="pt-BR"/>
        </w:rPr>
        <w:t>9. Encaminhamentos recomendados ao GT</w:t>
      </w:r>
    </w:p>
    <w:p w14:paraId="173B91F4" w14:textId="77777777" w:rsidR="00F30C69" w:rsidRPr="00746155" w:rsidRDefault="00000000">
      <w:pPr>
        <w:pStyle w:val="Numerada"/>
        <w:spacing w:after="60"/>
        <w:rPr>
          <w:lang w:val="pt-BR"/>
        </w:rPr>
      </w:pPr>
      <w:r w:rsidRPr="00746155">
        <w:rPr>
          <w:lang w:val="pt-BR"/>
        </w:rPr>
        <w:t>Validar, em reunião técnica, a forma de adoção dos indicadores oficiais do Inep para os Objetivos 12 e 13, com definição das linhas de base estaduais, desagregações territoriais, fontes de conferência e responsáveis pela atualização.</w:t>
      </w:r>
    </w:p>
    <w:p w14:paraId="635B0100" w14:textId="77777777" w:rsidR="00F30C69" w:rsidRPr="00746155" w:rsidRDefault="00000000">
      <w:pPr>
        <w:pStyle w:val="Numerada"/>
        <w:spacing w:after="60"/>
        <w:rPr>
          <w:lang w:val="pt-BR"/>
        </w:rPr>
      </w:pPr>
      <w:r w:rsidRPr="00746155">
        <w:rPr>
          <w:lang w:val="pt-BR"/>
        </w:rPr>
        <w:t>Separar metas por tipo de oferta: EPT ampla, EPT técnica de nível médio, integrada/articulada, concomitante, subsequente, EJA articulada à EPT e FIC/qualificação profissional.</w:t>
      </w:r>
    </w:p>
    <w:p w14:paraId="35424227" w14:textId="77777777" w:rsidR="00F30C69" w:rsidRPr="00746155" w:rsidRDefault="00000000">
      <w:pPr>
        <w:pStyle w:val="Numerada"/>
        <w:spacing w:after="60"/>
        <w:rPr>
          <w:lang w:val="pt-BR"/>
        </w:rPr>
      </w:pPr>
      <w:r w:rsidRPr="00746155">
        <w:rPr>
          <w:lang w:val="pt-BR"/>
        </w:rPr>
        <w:t>Não formular metas de conclusão, aprendizagem adequada e inserção de egressos sem definição de fonte, metodologia, periodicidade e responsável pelo dado.</w:t>
      </w:r>
    </w:p>
    <w:p w14:paraId="49F0B440" w14:textId="77777777" w:rsidR="00F30C69" w:rsidRPr="00746155" w:rsidRDefault="00000000">
      <w:pPr>
        <w:pStyle w:val="Numerada"/>
        <w:spacing w:after="60"/>
        <w:rPr>
          <w:lang w:val="pt-BR"/>
        </w:rPr>
      </w:pPr>
      <w:r w:rsidRPr="00746155">
        <w:rPr>
          <w:lang w:val="pt-BR"/>
        </w:rPr>
        <w:t>Estabelecer matriz estadual transitória de qualidade da EPT, contemplando infraestrutura, laboratórios, docentes, currículos, prática profissional, avaliação e egressos.</w:t>
      </w:r>
    </w:p>
    <w:p w14:paraId="323FCC2C" w14:textId="77777777" w:rsidR="00F30C69" w:rsidRPr="00746155" w:rsidRDefault="00000000">
      <w:pPr>
        <w:pStyle w:val="Numerada"/>
        <w:spacing w:after="60"/>
        <w:rPr>
          <w:lang w:val="pt-BR"/>
        </w:rPr>
      </w:pPr>
      <w:r w:rsidRPr="00746155">
        <w:rPr>
          <w:lang w:val="pt-BR"/>
        </w:rPr>
        <w:t>Remeter ao GT responsável pelo Objetivo 7 a análise substantiva de conectividade e educação digital, mantendo neste documento apenas os indicadores de interface com a EPT.</w:t>
      </w:r>
    </w:p>
    <w:p w14:paraId="5488946B" w14:textId="77777777" w:rsidR="00F30C69" w:rsidRPr="00746155" w:rsidRDefault="00000000">
      <w:pPr>
        <w:pStyle w:val="Numerada"/>
        <w:spacing w:after="60"/>
        <w:rPr>
          <w:lang w:val="pt-BR"/>
        </w:rPr>
      </w:pPr>
      <w:r w:rsidRPr="00746155">
        <w:rPr>
          <w:lang w:val="pt-BR"/>
        </w:rPr>
        <w:t>Vincular estratégias a fontes de financiamento, PPA, LDO, LOA, PAR, Fundeb, orçamento estadual, regime de colaboração e possíveis parcerias intersetoriais.</w:t>
      </w:r>
    </w:p>
    <w:p w14:paraId="16B29DF2" w14:textId="77777777" w:rsidR="00F30C69" w:rsidRPr="00746155" w:rsidRDefault="00000000">
      <w:pPr>
        <w:pStyle w:val="Numerada"/>
        <w:spacing w:after="60"/>
        <w:rPr>
          <w:lang w:val="pt-BR"/>
        </w:rPr>
      </w:pPr>
      <w:r w:rsidRPr="00746155">
        <w:rPr>
          <w:lang w:val="pt-BR"/>
        </w:rPr>
        <w:lastRenderedPageBreak/>
        <w:t>Guardar memória de cálculo e versões dos arquivos utilizados, com registro de filtros, variáveis e fórmulas, para assegurar rastreabilidade administrativa e segurança em eventual controle externo.</w:t>
      </w:r>
    </w:p>
    <w:p w14:paraId="5D6214EB" w14:textId="77777777" w:rsidR="00F30C69" w:rsidRPr="00746155" w:rsidRDefault="00000000">
      <w:pPr>
        <w:pStyle w:val="Ttulo1"/>
        <w:rPr>
          <w:lang w:val="pt-BR"/>
        </w:rPr>
      </w:pPr>
      <w:r w:rsidRPr="00746155">
        <w:rPr>
          <w:lang w:val="pt-BR"/>
        </w:rPr>
        <w:t>10. Anexo — Áreas/eixos dos cursos técnicos declarados</w:t>
      </w:r>
    </w:p>
    <w:tbl>
      <w:tblPr>
        <w:tblStyle w:val="Tabelacomgrade"/>
        <w:tblW w:w="0" w:type="auto"/>
        <w:jc w:val="center"/>
        <w:tblLook w:val="04A0" w:firstRow="1" w:lastRow="0" w:firstColumn="1" w:lastColumn="0" w:noHBand="0" w:noVBand="1"/>
      </w:tblPr>
      <w:tblGrid>
        <w:gridCol w:w="3685"/>
        <w:gridCol w:w="1814"/>
        <w:gridCol w:w="1701"/>
        <w:gridCol w:w="1474"/>
      </w:tblGrid>
      <w:tr w:rsidR="00F30C69" w:rsidRPr="00746155" w14:paraId="6ECB5DF2" w14:textId="77777777">
        <w:trPr>
          <w:tblHeader/>
          <w:jc w:val="center"/>
        </w:trPr>
        <w:tc>
          <w:tcPr>
            <w:tcW w:w="3685" w:type="dxa"/>
            <w:shd w:val="clear" w:color="auto" w:fill="D9EAF7"/>
          </w:tcPr>
          <w:p w14:paraId="16C96A91" w14:textId="77777777" w:rsidR="00F30C69" w:rsidRPr="00746155" w:rsidRDefault="00000000">
            <w:pPr>
              <w:rPr>
                <w:lang w:val="pt-BR"/>
              </w:rPr>
            </w:pPr>
            <w:r w:rsidRPr="00746155">
              <w:rPr>
                <w:b/>
                <w:sz w:val="14"/>
                <w:lang w:val="pt-BR"/>
              </w:rPr>
              <w:t>Área/eixo declarado</w:t>
            </w:r>
          </w:p>
        </w:tc>
        <w:tc>
          <w:tcPr>
            <w:tcW w:w="1814" w:type="dxa"/>
            <w:shd w:val="clear" w:color="auto" w:fill="D9EAF7"/>
          </w:tcPr>
          <w:p w14:paraId="480A056E" w14:textId="77777777" w:rsidR="00F30C69" w:rsidRPr="00746155" w:rsidRDefault="00000000">
            <w:pPr>
              <w:rPr>
                <w:lang w:val="pt-BR"/>
              </w:rPr>
            </w:pPr>
            <w:r w:rsidRPr="00746155">
              <w:rPr>
                <w:b/>
                <w:sz w:val="14"/>
                <w:lang w:val="pt-BR"/>
              </w:rPr>
              <w:t>Registros de curso técnico</w:t>
            </w:r>
          </w:p>
        </w:tc>
        <w:tc>
          <w:tcPr>
            <w:tcW w:w="1701" w:type="dxa"/>
            <w:shd w:val="clear" w:color="auto" w:fill="D9EAF7"/>
          </w:tcPr>
          <w:p w14:paraId="437F351D" w14:textId="77777777" w:rsidR="00F30C69" w:rsidRPr="00746155" w:rsidRDefault="00000000">
            <w:pPr>
              <w:rPr>
                <w:lang w:val="pt-BR"/>
              </w:rPr>
            </w:pPr>
            <w:r w:rsidRPr="00746155">
              <w:rPr>
                <w:b/>
                <w:sz w:val="14"/>
                <w:lang w:val="pt-BR"/>
              </w:rPr>
              <w:t>Matrículas técnicas</w:t>
            </w:r>
          </w:p>
        </w:tc>
        <w:tc>
          <w:tcPr>
            <w:tcW w:w="1474" w:type="dxa"/>
            <w:shd w:val="clear" w:color="auto" w:fill="D9EAF7"/>
          </w:tcPr>
          <w:p w14:paraId="02255F73" w14:textId="77777777" w:rsidR="00F30C69" w:rsidRPr="00746155" w:rsidRDefault="00000000">
            <w:pPr>
              <w:rPr>
                <w:lang w:val="pt-BR"/>
              </w:rPr>
            </w:pPr>
            <w:r w:rsidRPr="00746155">
              <w:rPr>
                <w:b/>
                <w:sz w:val="14"/>
                <w:lang w:val="pt-BR"/>
              </w:rPr>
              <w:t>% das matrículas técnicas</w:t>
            </w:r>
          </w:p>
        </w:tc>
      </w:tr>
      <w:tr w:rsidR="00F30C69" w:rsidRPr="00746155" w14:paraId="510DD1C9" w14:textId="77777777">
        <w:trPr>
          <w:jc w:val="center"/>
        </w:trPr>
        <w:tc>
          <w:tcPr>
            <w:tcW w:w="3685" w:type="dxa"/>
          </w:tcPr>
          <w:p w14:paraId="0ADFFC57" w14:textId="77777777" w:rsidR="00F30C69" w:rsidRPr="00746155" w:rsidRDefault="00000000">
            <w:pPr>
              <w:rPr>
                <w:lang w:val="pt-BR"/>
              </w:rPr>
            </w:pPr>
            <w:r w:rsidRPr="00746155">
              <w:rPr>
                <w:sz w:val="14"/>
                <w:lang w:val="pt-BR"/>
              </w:rPr>
              <w:t>Informação e comunicação</w:t>
            </w:r>
          </w:p>
        </w:tc>
        <w:tc>
          <w:tcPr>
            <w:tcW w:w="1814" w:type="dxa"/>
          </w:tcPr>
          <w:p w14:paraId="4DE03D8B" w14:textId="77777777" w:rsidR="00F30C69" w:rsidRPr="00746155" w:rsidRDefault="00000000">
            <w:pPr>
              <w:rPr>
                <w:lang w:val="pt-BR"/>
              </w:rPr>
            </w:pPr>
            <w:r w:rsidRPr="00746155">
              <w:rPr>
                <w:sz w:val="14"/>
                <w:lang w:val="pt-BR"/>
              </w:rPr>
              <w:t>283</w:t>
            </w:r>
          </w:p>
        </w:tc>
        <w:tc>
          <w:tcPr>
            <w:tcW w:w="1701" w:type="dxa"/>
          </w:tcPr>
          <w:p w14:paraId="2EA5D038" w14:textId="77777777" w:rsidR="00F30C69" w:rsidRPr="00746155" w:rsidRDefault="00000000">
            <w:pPr>
              <w:rPr>
                <w:lang w:val="pt-BR"/>
              </w:rPr>
            </w:pPr>
            <w:r w:rsidRPr="00746155">
              <w:rPr>
                <w:sz w:val="14"/>
                <w:lang w:val="pt-BR"/>
              </w:rPr>
              <w:t>12.975</w:t>
            </w:r>
          </w:p>
        </w:tc>
        <w:tc>
          <w:tcPr>
            <w:tcW w:w="1474" w:type="dxa"/>
          </w:tcPr>
          <w:p w14:paraId="2A31BC34" w14:textId="77777777" w:rsidR="00F30C69" w:rsidRPr="00746155" w:rsidRDefault="00000000">
            <w:pPr>
              <w:rPr>
                <w:lang w:val="pt-BR"/>
              </w:rPr>
            </w:pPr>
            <w:r w:rsidRPr="00746155">
              <w:rPr>
                <w:sz w:val="14"/>
                <w:lang w:val="pt-BR"/>
              </w:rPr>
              <w:t>24,1%</w:t>
            </w:r>
          </w:p>
        </w:tc>
      </w:tr>
      <w:tr w:rsidR="00F30C69" w:rsidRPr="00746155" w14:paraId="712D35C3" w14:textId="77777777">
        <w:trPr>
          <w:jc w:val="center"/>
        </w:trPr>
        <w:tc>
          <w:tcPr>
            <w:tcW w:w="3685" w:type="dxa"/>
          </w:tcPr>
          <w:p w14:paraId="1A35DD05" w14:textId="77777777" w:rsidR="00F30C69" w:rsidRPr="00746155" w:rsidRDefault="00000000">
            <w:pPr>
              <w:rPr>
                <w:lang w:val="pt-BR"/>
              </w:rPr>
            </w:pPr>
            <w:r w:rsidRPr="00746155">
              <w:rPr>
                <w:sz w:val="14"/>
                <w:lang w:val="pt-BR"/>
              </w:rPr>
              <w:t>Gestão e negócios</w:t>
            </w:r>
          </w:p>
        </w:tc>
        <w:tc>
          <w:tcPr>
            <w:tcW w:w="1814" w:type="dxa"/>
          </w:tcPr>
          <w:p w14:paraId="1F6CC9DB" w14:textId="77777777" w:rsidR="00F30C69" w:rsidRPr="00746155" w:rsidRDefault="00000000">
            <w:pPr>
              <w:rPr>
                <w:lang w:val="pt-BR"/>
              </w:rPr>
            </w:pPr>
            <w:r w:rsidRPr="00746155">
              <w:rPr>
                <w:sz w:val="14"/>
                <w:lang w:val="pt-BR"/>
              </w:rPr>
              <w:t>214</w:t>
            </w:r>
          </w:p>
        </w:tc>
        <w:tc>
          <w:tcPr>
            <w:tcW w:w="1701" w:type="dxa"/>
          </w:tcPr>
          <w:p w14:paraId="2B88A383" w14:textId="77777777" w:rsidR="00F30C69" w:rsidRPr="00746155" w:rsidRDefault="00000000">
            <w:pPr>
              <w:rPr>
                <w:lang w:val="pt-BR"/>
              </w:rPr>
            </w:pPr>
            <w:r w:rsidRPr="00746155">
              <w:rPr>
                <w:sz w:val="14"/>
                <w:lang w:val="pt-BR"/>
              </w:rPr>
              <w:t>12.778</w:t>
            </w:r>
          </w:p>
        </w:tc>
        <w:tc>
          <w:tcPr>
            <w:tcW w:w="1474" w:type="dxa"/>
          </w:tcPr>
          <w:p w14:paraId="33F5A0F9" w14:textId="77777777" w:rsidR="00F30C69" w:rsidRPr="00746155" w:rsidRDefault="00000000">
            <w:pPr>
              <w:rPr>
                <w:lang w:val="pt-BR"/>
              </w:rPr>
            </w:pPr>
            <w:r w:rsidRPr="00746155">
              <w:rPr>
                <w:sz w:val="14"/>
                <w:lang w:val="pt-BR"/>
              </w:rPr>
              <w:t>23,7%</w:t>
            </w:r>
          </w:p>
        </w:tc>
      </w:tr>
      <w:tr w:rsidR="00F30C69" w:rsidRPr="00746155" w14:paraId="23545AE4" w14:textId="77777777">
        <w:trPr>
          <w:jc w:val="center"/>
        </w:trPr>
        <w:tc>
          <w:tcPr>
            <w:tcW w:w="3685" w:type="dxa"/>
          </w:tcPr>
          <w:p w14:paraId="6E747AB7" w14:textId="77777777" w:rsidR="00F30C69" w:rsidRPr="00746155" w:rsidRDefault="00000000">
            <w:pPr>
              <w:rPr>
                <w:lang w:val="pt-BR"/>
              </w:rPr>
            </w:pPr>
            <w:r w:rsidRPr="00746155">
              <w:rPr>
                <w:sz w:val="14"/>
                <w:lang w:val="pt-BR"/>
              </w:rPr>
              <w:t>Controle e processos industriais</w:t>
            </w:r>
          </w:p>
        </w:tc>
        <w:tc>
          <w:tcPr>
            <w:tcW w:w="1814" w:type="dxa"/>
          </w:tcPr>
          <w:p w14:paraId="0594A882" w14:textId="77777777" w:rsidR="00F30C69" w:rsidRPr="00746155" w:rsidRDefault="00000000">
            <w:pPr>
              <w:rPr>
                <w:lang w:val="pt-BR"/>
              </w:rPr>
            </w:pPr>
            <w:r w:rsidRPr="00746155">
              <w:rPr>
                <w:sz w:val="14"/>
                <w:lang w:val="pt-BR"/>
              </w:rPr>
              <w:t>201</w:t>
            </w:r>
          </w:p>
        </w:tc>
        <w:tc>
          <w:tcPr>
            <w:tcW w:w="1701" w:type="dxa"/>
          </w:tcPr>
          <w:p w14:paraId="3311379A" w14:textId="77777777" w:rsidR="00F30C69" w:rsidRPr="00746155" w:rsidRDefault="00000000">
            <w:pPr>
              <w:rPr>
                <w:lang w:val="pt-BR"/>
              </w:rPr>
            </w:pPr>
            <w:r w:rsidRPr="00746155">
              <w:rPr>
                <w:sz w:val="14"/>
                <w:lang w:val="pt-BR"/>
              </w:rPr>
              <w:t>9.119</w:t>
            </w:r>
          </w:p>
        </w:tc>
        <w:tc>
          <w:tcPr>
            <w:tcW w:w="1474" w:type="dxa"/>
          </w:tcPr>
          <w:p w14:paraId="368EE783" w14:textId="77777777" w:rsidR="00F30C69" w:rsidRPr="00746155" w:rsidRDefault="00000000">
            <w:pPr>
              <w:rPr>
                <w:lang w:val="pt-BR"/>
              </w:rPr>
            </w:pPr>
            <w:r w:rsidRPr="00746155">
              <w:rPr>
                <w:sz w:val="14"/>
                <w:lang w:val="pt-BR"/>
              </w:rPr>
              <w:t>16,9%</w:t>
            </w:r>
          </w:p>
        </w:tc>
      </w:tr>
      <w:tr w:rsidR="00F30C69" w:rsidRPr="00746155" w14:paraId="7B3DBB23" w14:textId="77777777">
        <w:trPr>
          <w:jc w:val="center"/>
        </w:trPr>
        <w:tc>
          <w:tcPr>
            <w:tcW w:w="3685" w:type="dxa"/>
          </w:tcPr>
          <w:p w14:paraId="762FAF8C" w14:textId="77777777" w:rsidR="00F30C69" w:rsidRPr="00746155" w:rsidRDefault="00000000">
            <w:pPr>
              <w:rPr>
                <w:lang w:val="pt-BR"/>
              </w:rPr>
            </w:pPr>
            <w:r w:rsidRPr="00746155">
              <w:rPr>
                <w:sz w:val="14"/>
                <w:lang w:val="pt-BR"/>
              </w:rPr>
              <w:t>Ambiente e saúde</w:t>
            </w:r>
          </w:p>
        </w:tc>
        <w:tc>
          <w:tcPr>
            <w:tcW w:w="1814" w:type="dxa"/>
          </w:tcPr>
          <w:p w14:paraId="1E6E7C15" w14:textId="77777777" w:rsidR="00F30C69" w:rsidRPr="00746155" w:rsidRDefault="00000000">
            <w:pPr>
              <w:rPr>
                <w:lang w:val="pt-BR"/>
              </w:rPr>
            </w:pPr>
            <w:r w:rsidRPr="00746155">
              <w:rPr>
                <w:sz w:val="14"/>
                <w:lang w:val="pt-BR"/>
              </w:rPr>
              <w:t>78</w:t>
            </w:r>
          </w:p>
        </w:tc>
        <w:tc>
          <w:tcPr>
            <w:tcW w:w="1701" w:type="dxa"/>
          </w:tcPr>
          <w:p w14:paraId="0F9AEC9A" w14:textId="77777777" w:rsidR="00F30C69" w:rsidRPr="00746155" w:rsidRDefault="00000000">
            <w:pPr>
              <w:rPr>
                <w:lang w:val="pt-BR"/>
              </w:rPr>
            </w:pPr>
            <w:r w:rsidRPr="00746155">
              <w:rPr>
                <w:sz w:val="14"/>
                <w:lang w:val="pt-BR"/>
              </w:rPr>
              <w:t>8.476</w:t>
            </w:r>
          </w:p>
        </w:tc>
        <w:tc>
          <w:tcPr>
            <w:tcW w:w="1474" w:type="dxa"/>
          </w:tcPr>
          <w:p w14:paraId="4573818C" w14:textId="77777777" w:rsidR="00F30C69" w:rsidRPr="00746155" w:rsidRDefault="00000000">
            <w:pPr>
              <w:rPr>
                <w:lang w:val="pt-BR"/>
              </w:rPr>
            </w:pPr>
            <w:r w:rsidRPr="00746155">
              <w:rPr>
                <w:sz w:val="14"/>
                <w:lang w:val="pt-BR"/>
              </w:rPr>
              <w:t>15,7%</w:t>
            </w:r>
          </w:p>
        </w:tc>
      </w:tr>
      <w:tr w:rsidR="00F30C69" w:rsidRPr="00746155" w14:paraId="20FD99C0" w14:textId="77777777">
        <w:trPr>
          <w:jc w:val="center"/>
        </w:trPr>
        <w:tc>
          <w:tcPr>
            <w:tcW w:w="3685" w:type="dxa"/>
          </w:tcPr>
          <w:p w14:paraId="0A412168" w14:textId="77777777" w:rsidR="00F30C69" w:rsidRPr="00746155" w:rsidRDefault="00000000">
            <w:pPr>
              <w:rPr>
                <w:lang w:val="pt-BR"/>
              </w:rPr>
            </w:pPr>
            <w:r w:rsidRPr="00746155">
              <w:rPr>
                <w:sz w:val="14"/>
                <w:lang w:val="pt-BR"/>
              </w:rPr>
              <w:t>Recursos naturais</w:t>
            </w:r>
          </w:p>
        </w:tc>
        <w:tc>
          <w:tcPr>
            <w:tcW w:w="1814" w:type="dxa"/>
          </w:tcPr>
          <w:p w14:paraId="7FAB57A3" w14:textId="77777777" w:rsidR="00F30C69" w:rsidRPr="00746155" w:rsidRDefault="00000000">
            <w:pPr>
              <w:rPr>
                <w:lang w:val="pt-BR"/>
              </w:rPr>
            </w:pPr>
            <w:r w:rsidRPr="00746155">
              <w:rPr>
                <w:sz w:val="14"/>
                <w:lang w:val="pt-BR"/>
              </w:rPr>
              <w:t>43</w:t>
            </w:r>
          </w:p>
        </w:tc>
        <w:tc>
          <w:tcPr>
            <w:tcW w:w="1701" w:type="dxa"/>
          </w:tcPr>
          <w:p w14:paraId="6B4E05A4" w14:textId="77777777" w:rsidR="00F30C69" w:rsidRPr="00746155" w:rsidRDefault="00000000">
            <w:pPr>
              <w:rPr>
                <w:lang w:val="pt-BR"/>
              </w:rPr>
            </w:pPr>
            <w:r w:rsidRPr="00746155">
              <w:rPr>
                <w:sz w:val="14"/>
                <w:lang w:val="pt-BR"/>
              </w:rPr>
              <w:t>3.161</w:t>
            </w:r>
          </w:p>
        </w:tc>
        <w:tc>
          <w:tcPr>
            <w:tcW w:w="1474" w:type="dxa"/>
          </w:tcPr>
          <w:p w14:paraId="2B3B677B" w14:textId="77777777" w:rsidR="00F30C69" w:rsidRPr="00746155" w:rsidRDefault="00000000">
            <w:pPr>
              <w:rPr>
                <w:lang w:val="pt-BR"/>
              </w:rPr>
            </w:pPr>
            <w:r w:rsidRPr="00746155">
              <w:rPr>
                <w:sz w:val="14"/>
                <w:lang w:val="pt-BR"/>
              </w:rPr>
              <w:t>5,9%</w:t>
            </w:r>
          </w:p>
        </w:tc>
      </w:tr>
      <w:tr w:rsidR="00F30C69" w:rsidRPr="00746155" w14:paraId="79BBA83E" w14:textId="77777777">
        <w:trPr>
          <w:jc w:val="center"/>
        </w:trPr>
        <w:tc>
          <w:tcPr>
            <w:tcW w:w="3685" w:type="dxa"/>
          </w:tcPr>
          <w:p w14:paraId="3C0019D7" w14:textId="77777777" w:rsidR="00F30C69" w:rsidRPr="00746155" w:rsidRDefault="00000000">
            <w:pPr>
              <w:rPr>
                <w:lang w:val="pt-BR"/>
              </w:rPr>
            </w:pPr>
            <w:r w:rsidRPr="00746155">
              <w:rPr>
                <w:sz w:val="14"/>
                <w:lang w:val="pt-BR"/>
              </w:rPr>
              <w:t>Produção industrial</w:t>
            </w:r>
          </w:p>
        </w:tc>
        <w:tc>
          <w:tcPr>
            <w:tcW w:w="1814" w:type="dxa"/>
          </w:tcPr>
          <w:p w14:paraId="6AEC24B2" w14:textId="77777777" w:rsidR="00F30C69" w:rsidRPr="00746155" w:rsidRDefault="00000000">
            <w:pPr>
              <w:rPr>
                <w:lang w:val="pt-BR"/>
              </w:rPr>
            </w:pPr>
            <w:r w:rsidRPr="00746155">
              <w:rPr>
                <w:sz w:val="14"/>
                <w:lang w:val="pt-BR"/>
              </w:rPr>
              <w:t>57</w:t>
            </w:r>
          </w:p>
        </w:tc>
        <w:tc>
          <w:tcPr>
            <w:tcW w:w="1701" w:type="dxa"/>
          </w:tcPr>
          <w:p w14:paraId="0048A778" w14:textId="77777777" w:rsidR="00F30C69" w:rsidRPr="00746155" w:rsidRDefault="00000000">
            <w:pPr>
              <w:rPr>
                <w:lang w:val="pt-BR"/>
              </w:rPr>
            </w:pPr>
            <w:r w:rsidRPr="00746155">
              <w:rPr>
                <w:sz w:val="14"/>
                <w:lang w:val="pt-BR"/>
              </w:rPr>
              <w:t>2.616</w:t>
            </w:r>
          </w:p>
        </w:tc>
        <w:tc>
          <w:tcPr>
            <w:tcW w:w="1474" w:type="dxa"/>
          </w:tcPr>
          <w:p w14:paraId="7E4D6229" w14:textId="77777777" w:rsidR="00F30C69" w:rsidRPr="00746155" w:rsidRDefault="00000000">
            <w:pPr>
              <w:rPr>
                <w:lang w:val="pt-BR"/>
              </w:rPr>
            </w:pPr>
            <w:r w:rsidRPr="00746155">
              <w:rPr>
                <w:sz w:val="14"/>
                <w:lang w:val="pt-BR"/>
              </w:rPr>
              <w:t>4,9%</w:t>
            </w:r>
          </w:p>
        </w:tc>
      </w:tr>
      <w:tr w:rsidR="00F30C69" w:rsidRPr="00746155" w14:paraId="66985BBC" w14:textId="77777777">
        <w:trPr>
          <w:jc w:val="center"/>
        </w:trPr>
        <w:tc>
          <w:tcPr>
            <w:tcW w:w="3685" w:type="dxa"/>
          </w:tcPr>
          <w:p w14:paraId="2F324996" w14:textId="77777777" w:rsidR="00F30C69" w:rsidRPr="00746155" w:rsidRDefault="00000000">
            <w:pPr>
              <w:rPr>
                <w:lang w:val="pt-BR"/>
              </w:rPr>
            </w:pPr>
            <w:r w:rsidRPr="00746155">
              <w:rPr>
                <w:sz w:val="14"/>
                <w:lang w:val="pt-BR"/>
              </w:rPr>
              <w:t>Segurança</w:t>
            </w:r>
          </w:p>
        </w:tc>
        <w:tc>
          <w:tcPr>
            <w:tcW w:w="1814" w:type="dxa"/>
          </w:tcPr>
          <w:p w14:paraId="373DCB18" w14:textId="77777777" w:rsidR="00F30C69" w:rsidRPr="00746155" w:rsidRDefault="00000000">
            <w:pPr>
              <w:rPr>
                <w:lang w:val="pt-BR"/>
              </w:rPr>
            </w:pPr>
            <w:r w:rsidRPr="00746155">
              <w:rPr>
                <w:sz w:val="14"/>
                <w:lang w:val="pt-BR"/>
              </w:rPr>
              <w:t>39</w:t>
            </w:r>
          </w:p>
        </w:tc>
        <w:tc>
          <w:tcPr>
            <w:tcW w:w="1701" w:type="dxa"/>
          </w:tcPr>
          <w:p w14:paraId="58A53C1F" w14:textId="77777777" w:rsidR="00F30C69" w:rsidRPr="00746155" w:rsidRDefault="00000000">
            <w:pPr>
              <w:rPr>
                <w:lang w:val="pt-BR"/>
              </w:rPr>
            </w:pPr>
            <w:r w:rsidRPr="00746155">
              <w:rPr>
                <w:sz w:val="14"/>
                <w:lang w:val="pt-BR"/>
              </w:rPr>
              <w:t>1.872</w:t>
            </w:r>
          </w:p>
        </w:tc>
        <w:tc>
          <w:tcPr>
            <w:tcW w:w="1474" w:type="dxa"/>
          </w:tcPr>
          <w:p w14:paraId="56005A63" w14:textId="77777777" w:rsidR="00F30C69" w:rsidRPr="00746155" w:rsidRDefault="00000000">
            <w:pPr>
              <w:rPr>
                <w:lang w:val="pt-BR"/>
              </w:rPr>
            </w:pPr>
            <w:r w:rsidRPr="00746155">
              <w:rPr>
                <w:sz w:val="14"/>
                <w:lang w:val="pt-BR"/>
              </w:rPr>
              <w:t>3,5%</w:t>
            </w:r>
          </w:p>
        </w:tc>
      </w:tr>
      <w:tr w:rsidR="00F30C69" w:rsidRPr="00746155" w14:paraId="1FED7D2B" w14:textId="77777777">
        <w:trPr>
          <w:jc w:val="center"/>
        </w:trPr>
        <w:tc>
          <w:tcPr>
            <w:tcW w:w="3685" w:type="dxa"/>
          </w:tcPr>
          <w:p w14:paraId="7E0417FB" w14:textId="77777777" w:rsidR="00F30C69" w:rsidRPr="00746155" w:rsidRDefault="00000000">
            <w:pPr>
              <w:rPr>
                <w:lang w:val="pt-BR"/>
              </w:rPr>
            </w:pPr>
            <w:r w:rsidRPr="00746155">
              <w:rPr>
                <w:sz w:val="14"/>
                <w:lang w:val="pt-BR"/>
              </w:rPr>
              <w:t>Infraestrutura</w:t>
            </w:r>
          </w:p>
        </w:tc>
        <w:tc>
          <w:tcPr>
            <w:tcW w:w="1814" w:type="dxa"/>
          </w:tcPr>
          <w:p w14:paraId="7E18EC78" w14:textId="77777777" w:rsidR="00F30C69" w:rsidRPr="00746155" w:rsidRDefault="00000000">
            <w:pPr>
              <w:rPr>
                <w:lang w:val="pt-BR"/>
              </w:rPr>
            </w:pPr>
            <w:r w:rsidRPr="00746155">
              <w:rPr>
                <w:sz w:val="14"/>
                <w:lang w:val="pt-BR"/>
              </w:rPr>
              <w:t>18</w:t>
            </w:r>
          </w:p>
        </w:tc>
        <w:tc>
          <w:tcPr>
            <w:tcW w:w="1701" w:type="dxa"/>
          </w:tcPr>
          <w:p w14:paraId="1D34B434" w14:textId="77777777" w:rsidR="00F30C69" w:rsidRPr="00746155" w:rsidRDefault="00000000">
            <w:pPr>
              <w:rPr>
                <w:lang w:val="pt-BR"/>
              </w:rPr>
            </w:pPr>
            <w:r w:rsidRPr="00746155">
              <w:rPr>
                <w:sz w:val="14"/>
                <w:lang w:val="pt-BR"/>
              </w:rPr>
              <w:t>983</w:t>
            </w:r>
          </w:p>
        </w:tc>
        <w:tc>
          <w:tcPr>
            <w:tcW w:w="1474" w:type="dxa"/>
          </w:tcPr>
          <w:p w14:paraId="09F1E511" w14:textId="77777777" w:rsidR="00F30C69" w:rsidRPr="00746155" w:rsidRDefault="00000000">
            <w:pPr>
              <w:rPr>
                <w:lang w:val="pt-BR"/>
              </w:rPr>
            </w:pPr>
            <w:r w:rsidRPr="00746155">
              <w:rPr>
                <w:sz w:val="14"/>
                <w:lang w:val="pt-BR"/>
              </w:rPr>
              <w:t>1,8%</w:t>
            </w:r>
          </w:p>
        </w:tc>
      </w:tr>
      <w:tr w:rsidR="00F30C69" w:rsidRPr="00746155" w14:paraId="7E2268DA" w14:textId="77777777">
        <w:trPr>
          <w:jc w:val="center"/>
        </w:trPr>
        <w:tc>
          <w:tcPr>
            <w:tcW w:w="3685" w:type="dxa"/>
          </w:tcPr>
          <w:p w14:paraId="74E792BD" w14:textId="77777777" w:rsidR="00F30C69" w:rsidRPr="00746155" w:rsidRDefault="00000000">
            <w:pPr>
              <w:rPr>
                <w:lang w:val="pt-BR"/>
              </w:rPr>
            </w:pPr>
            <w:r w:rsidRPr="00746155">
              <w:rPr>
                <w:sz w:val="14"/>
                <w:lang w:val="pt-BR"/>
              </w:rPr>
              <w:t>Produção cultural e design</w:t>
            </w:r>
          </w:p>
        </w:tc>
        <w:tc>
          <w:tcPr>
            <w:tcW w:w="1814" w:type="dxa"/>
          </w:tcPr>
          <w:p w14:paraId="72F55EBC" w14:textId="77777777" w:rsidR="00F30C69" w:rsidRPr="00746155" w:rsidRDefault="00000000">
            <w:pPr>
              <w:rPr>
                <w:lang w:val="pt-BR"/>
              </w:rPr>
            </w:pPr>
            <w:r w:rsidRPr="00746155">
              <w:rPr>
                <w:sz w:val="14"/>
                <w:lang w:val="pt-BR"/>
              </w:rPr>
              <w:t>20</w:t>
            </w:r>
          </w:p>
        </w:tc>
        <w:tc>
          <w:tcPr>
            <w:tcW w:w="1701" w:type="dxa"/>
          </w:tcPr>
          <w:p w14:paraId="4A4038B9" w14:textId="77777777" w:rsidR="00F30C69" w:rsidRPr="00746155" w:rsidRDefault="00000000">
            <w:pPr>
              <w:rPr>
                <w:lang w:val="pt-BR"/>
              </w:rPr>
            </w:pPr>
            <w:r w:rsidRPr="00746155">
              <w:rPr>
                <w:sz w:val="14"/>
                <w:lang w:val="pt-BR"/>
              </w:rPr>
              <w:t>933</w:t>
            </w:r>
          </w:p>
        </w:tc>
        <w:tc>
          <w:tcPr>
            <w:tcW w:w="1474" w:type="dxa"/>
          </w:tcPr>
          <w:p w14:paraId="1CCCF6BD" w14:textId="77777777" w:rsidR="00F30C69" w:rsidRPr="00746155" w:rsidRDefault="00000000">
            <w:pPr>
              <w:rPr>
                <w:lang w:val="pt-BR"/>
              </w:rPr>
            </w:pPr>
            <w:r w:rsidRPr="00746155">
              <w:rPr>
                <w:sz w:val="14"/>
                <w:lang w:val="pt-BR"/>
              </w:rPr>
              <w:t>1,7%</w:t>
            </w:r>
          </w:p>
        </w:tc>
      </w:tr>
      <w:tr w:rsidR="00F30C69" w:rsidRPr="00746155" w14:paraId="2BFD24B8" w14:textId="77777777">
        <w:trPr>
          <w:jc w:val="center"/>
        </w:trPr>
        <w:tc>
          <w:tcPr>
            <w:tcW w:w="3685" w:type="dxa"/>
          </w:tcPr>
          <w:p w14:paraId="091D7C3E" w14:textId="77777777" w:rsidR="00F30C69" w:rsidRPr="00746155" w:rsidRDefault="00000000">
            <w:pPr>
              <w:rPr>
                <w:lang w:val="pt-BR"/>
              </w:rPr>
            </w:pPr>
            <w:r w:rsidRPr="00746155">
              <w:rPr>
                <w:sz w:val="14"/>
                <w:lang w:val="pt-BR"/>
              </w:rPr>
              <w:t>Produção alimentícia</w:t>
            </w:r>
          </w:p>
        </w:tc>
        <w:tc>
          <w:tcPr>
            <w:tcW w:w="1814" w:type="dxa"/>
          </w:tcPr>
          <w:p w14:paraId="4B34128A" w14:textId="77777777" w:rsidR="00F30C69" w:rsidRPr="00746155" w:rsidRDefault="00000000">
            <w:pPr>
              <w:rPr>
                <w:lang w:val="pt-BR"/>
              </w:rPr>
            </w:pPr>
            <w:r w:rsidRPr="00746155">
              <w:rPr>
                <w:sz w:val="14"/>
                <w:lang w:val="pt-BR"/>
              </w:rPr>
              <w:t>17</w:t>
            </w:r>
          </w:p>
        </w:tc>
        <w:tc>
          <w:tcPr>
            <w:tcW w:w="1701" w:type="dxa"/>
          </w:tcPr>
          <w:p w14:paraId="27B824EE" w14:textId="77777777" w:rsidR="00F30C69" w:rsidRPr="00746155" w:rsidRDefault="00000000">
            <w:pPr>
              <w:rPr>
                <w:lang w:val="pt-BR"/>
              </w:rPr>
            </w:pPr>
            <w:r w:rsidRPr="00746155">
              <w:rPr>
                <w:sz w:val="14"/>
                <w:lang w:val="pt-BR"/>
              </w:rPr>
              <w:t>754</w:t>
            </w:r>
          </w:p>
        </w:tc>
        <w:tc>
          <w:tcPr>
            <w:tcW w:w="1474" w:type="dxa"/>
          </w:tcPr>
          <w:p w14:paraId="5E6D8E68" w14:textId="77777777" w:rsidR="00F30C69" w:rsidRPr="00746155" w:rsidRDefault="00000000">
            <w:pPr>
              <w:rPr>
                <w:lang w:val="pt-BR"/>
              </w:rPr>
            </w:pPr>
            <w:r w:rsidRPr="00746155">
              <w:rPr>
                <w:sz w:val="14"/>
                <w:lang w:val="pt-BR"/>
              </w:rPr>
              <w:t>1,4%</w:t>
            </w:r>
          </w:p>
        </w:tc>
      </w:tr>
      <w:tr w:rsidR="00F30C69" w:rsidRPr="00746155" w14:paraId="75936360" w14:textId="77777777">
        <w:trPr>
          <w:jc w:val="center"/>
        </w:trPr>
        <w:tc>
          <w:tcPr>
            <w:tcW w:w="3685" w:type="dxa"/>
          </w:tcPr>
          <w:p w14:paraId="297660C4" w14:textId="77777777" w:rsidR="00F30C69" w:rsidRPr="00746155" w:rsidRDefault="00000000">
            <w:pPr>
              <w:rPr>
                <w:lang w:val="pt-BR"/>
              </w:rPr>
            </w:pPr>
            <w:r w:rsidRPr="00746155">
              <w:rPr>
                <w:sz w:val="14"/>
                <w:lang w:val="pt-BR"/>
              </w:rPr>
              <w:t>Turismo, hospitalidade e lazer</w:t>
            </w:r>
          </w:p>
        </w:tc>
        <w:tc>
          <w:tcPr>
            <w:tcW w:w="1814" w:type="dxa"/>
          </w:tcPr>
          <w:p w14:paraId="3D6B0257" w14:textId="77777777" w:rsidR="00F30C69" w:rsidRPr="00746155" w:rsidRDefault="00000000">
            <w:pPr>
              <w:rPr>
                <w:lang w:val="pt-BR"/>
              </w:rPr>
            </w:pPr>
            <w:r w:rsidRPr="00746155">
              <w:rPr>
                <w:sz w:val="14"/>
                <w:lang w:val="pt-BR"/>
              </w:rPr>
              <w:t>5</w:t>
            </w:r>
          </w:p>
        </w:tc>
        <w:tc>
          <w:tcPr>
            <w:tcW w:w="1701" w:type="dxa"/>
          </w:tcPr>
          <w:p w14:paraId="4D4593DA" w14:textId="77777777" w:rsidR="00F30C69" w:rsidRPr="00746155" w:rsidRDefault="00000000">
            <w:pPr>
              <w:rPr>
                <w:lang w:val="pt-BR"/>
              </w:rPr>
            </w:pPr>
            <w:r w:rsidRPr="00746155">
              <w:rPr>
                <w:sz w:val="14"/>
                <w:lang w:val="pt-BR"/>
              </w:rPr>
              <w:t>228</w:t>
            </w:r>
          </w:p>
        </w:tc>
        <w:tc>
          <w:tcPr>
            <w:tcW w:w="1474" w:type="dxa"/>
          </w:tcPr>
          <w:p w14:paraId="014600A5" w14:textId="77777777" w:rsidR="00F30C69" w:rsidRPr="00746155" w:rsidRDefault="00000000">
            <w:pPr>
              <w:rPr>
                <w:lang w:val="pt-BR"/>
              </w:rPr>
            </w:pPr>
            <w:r w:rsidRPr="00746155">
              <w:rPr>
                <w:sz w:val="14"/>
                <w:lang w:val="pt-BR"/>
              </w:rPr>
              <w:t>0,4%</w:t>
            </w:r>
          </w:p>
        </w:tc>
      </w:tr>
      <w:tr w:rsidR="00F30C69" w:rsidRPr="00746155" w14:paraId="1B4E0ED4" w14:textId="77777777">
        <w:trPr>
          <w:jc w:val="center"/>
        </w:trPr>
        <w:tc>
          <w:tcPr>
            <w:tcW w:w="3685" w:type="dxa"/>
          </w:tcPr>
          <w:p w14:paraId="325844E0" w14:textId="77777777" w:rsidR="00F30C69" w:rsidRPr="00746155" w:rsidRDefault="00000000">
            <w:pPr>
              <w:rPr>
                <w:lang w:val="pt-BR"/>
              </w:rPr>
            </w:pPr>
            <w:r w:rsidRPr="00746155">
              <w:rPr>
                <w:sz w:val="14"/>
                <w:lang w:val="pt-BR"/>
              </w:rPr>
              <w:t>Desenvolvimento educacional e social</w:t>
            </w:r>
          </w:p>
        </w:tc>
        <w:tc>
          <w:tcPr>
            <w:tcW w:w="1814" w:type="dxa"/>
          </w:tcPr>
          <w:p w14:paraId="7F571312" w14:textId="77777777" w:rsidR="00F30C69" w:rsidRPr="00746155" w:rsidRDefault="00000000">
            <w:pPr>
              <w:rPr>
                <w:lang w:val="pt-BR"/>
              </w:rPr>
            </w:pPr>
            <w:r w:rsidRPr="00746155">
              <w:rPr>
                <w:sz w:val="14"/>
                <w:lang w:val="pt-BR"/>
              </w:rPr>
              <w:t>1</w:t>
            </w:r>
          </w:p>
        </w:tc>
        <w:tc>
          <w:tcPr>
            <w:tcW w:w="1701" w:type="dxa"/>
          </w:tcPr>
          <w:p w14:paraId="4A83A79A" w14:textId="77777777" w:rsidR="00F30C69" w:rsidRPr="00746155" w:rsidRDefault="00000000">
            <w:pPr>
              <w:rPr>
                <w:lang w:val="pt-BR"/>
              </w:rPr>
            </w:pPr>
            <w:r w:rsidRPr="00746155">
              <w:rPr>
                <w:sz w:val="14"/>
                <w:lang w:val="pt-BR"/>
              </w:rPr>
              <w:t>40</w:t>
            </w:r>
          </w:p>
        </w:tc>
        <w:tc>
          <w:tcPr>
            <w:tcW w:w="1474" w:type="dxa"/>
          </w:tcPr>
          <w:p w14:paraId="37C1A7C5" w14:textId="77777777" w:rsidR="00F30C69" w:rsidRPr="00746155" w:rsidRDefault="00000000">
            <w:pPr>
              <w:rPr>
                <w:lang w:val="pt-BR"/>
              </w:rPr>
            </w:pPr>
            <w:r w:rsidRPr="00746155">
              <w:rPr>
                <w:sz w:val="14"/>
                <w:lang w:val="pt-BR"/>
              </w:rPr>
              <w:t>0,1%</w:t>
            </w:r>
          </w:p>
        </w:tc>
      </w:tr>
    </w:tbl>
    <w:p w14:paraId="2A50290C" w14:textId="6465B104" w:rsidR="00DE3E43" w:rsidRDefault="00DE3E43">
      <w:pPr>
        <w:pStyle w:val="Ttulo1"/>
        <w:rPr>
          <w:lang w:val="pt-BR"/>
        </w:rPr>
      </w:pPr>
      <w:r>
        <w:rPr>
          <w:noProof/>
        </w:rPr>
        <mc:AlternateContent>
          <mc:Choice Requires="cx2">
            <w:drawing>
              <wp:inline distT="0" distB="0" distL="0" distR="0" wp14:anchorId="2C44D1D4" wp14:editId="20D8E385">
                <wp:extent cx="4572000" cy="2743200"/>
                <wp:effectExtent l="0" t="0" r="0" b="0"/>
                <wp:docPr id="1035777904" name="Gráfico 1">
                  <a:extLst xmlns:a="http://schemas.openxmlformats.org/drawingml/2006/main">
                    <a:ext uri="{FF2B5EF4-FFF2-40B4-BE49-F238E27FC236}">
                      <a16:creationId xmlns:a16="http://schemas.microsoft.com/office/drawing/2014/main" id="{BF16B0EB-6BD6-78D3-A01E-B6D4546940E5}"/>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5"/>
                  </a:graphicData>
                </a:graphic>
              </wp:inline>
            </w:drawing>
          </mc:Choice>
          <mc:Fallback>
            <w:drawing>
              <wp:inline distT="0" distB="0" distL="0" distR="0" wp14:anchorId="2C44D1D4" wp14:editId="20D8E385">
                <wp:extent cx="4572000" cy="2743200"/>
                <wp:effectExtent l="0" t="0" r="0" b="0"/>
                <wp:docPr id="1035777904" name="Gráfico 1">
                  <a:extLst xmlns:a="http://schemas.openxmlformats.org/drawingml/2006/main">
                    <a:ext uri="{FF2B5EF4-FFF2-40B4-BE49-F238E27FC236}">
                      <a16:creationId xmlns:a16="http://schemas.microsoft.com/office/drawing/2014/main" id="{BF16B0EB-6BD6-78D3-A01E-B6D4546940E5}"/>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035777904" name="Gráfico 1">
                          <a:extLst>
                            <a:ext uri="{FF2B5EF4-FFF2-40B4-BE49-F238E27FC236}">
                              <a16:creationId xmlns:a16="http://schemas.microsoft.com/office/drawing/2014/main" id="{BF16B0EB-6BD6-78D3-A01E-B6D4546940E5}"/>
                            </a:ext>
                          </a:extLst>
                        </pic:cNvPr>
                        <pic:cNvPicPr>
                          <a:picLocks noGrp="1" noRot="1" noChangeAspect="1" noMove="1" noResize="1" noEditPoints="1" noAdjustHandles="1" noChangeArrowheads="1" noChangeShapeType="1"/>
                        </pic:cNvPicPr>
                      </pic:nvPicPr>
                      <pic:blipFill>
                        <a:blip r:embed="rId16"/>
                        <a:stretch>
                          <a:fillRect/>
                        </a:stretch>
                      </pic:blipFill>
                      <pic:spPr>
                        <a:xfrm>
                          <a:off x="0" y="0"/>
                          <a:ext cx="4572000" cy="2743200"/>
                        </a:xfrm>
                        <a:prstGeom prst="rect">
                          <a:avLst/>
                        </a:prstGeom>
                      </pic:spPr>
                    </pic:pic>
                  </a:graphicData>
                </a:graphic>
              </wp:inline>
            </w:drawing>
          </mc:Fallback>
        </mc:AlternateContent>
      </w:r>
    </w:p>
    <w:p w14:paraId="1C9BA1D3" w14:textId="7E0BEB55" w:rsidR="00F30C69" w:rsidRPr="00746155" w:rsidRDefault="00000000">
      <w:pPr>
        <w:pStyle w:val="Ttulo1"/>
        <w:rPr>
          <w:lang w:val="pt-BR"/>
        </w:rPr>
      </w:pPr>
      <w:r w:rsidRPr="00746155">
        <w:rPr>
          <w:lang w:val="pt-BR"/>
        </w:rPr>
        <w:t>11. Visualizações gráficas recomendadas para os quadros</w:t>
      </w:r>
    </w:p>
    <w:p w14:paraId="199BE815" w14:textId="77777777" w:rsidR="00F30C69" w:rsidRPr="00746155" w:rsidRDefault="00000000">
      <w:pPr>
        <w:rPr>
          <w:lang w:val="pt-BR"/>
        </w:rPr>
      </w:pPr>
      <w:r w:rsidRPr="00746155">
        <w:rPr>
          <w:lang w:val="pt-BR"/>
        </w:rPr>
        <w:t>Os quadros numéricos da nota técnica podem ser convertidos em painéis gráficos para apoiar a comunicação com o GT, a leitura comparativa com o diagnóstico da Seduc e a identificação de pontos de atenção. Recomenda-se que esses gráficos sejam utilizados como instrumentos de visualização e consistência metodológica, preservando as tabelas e fichas técnicas como fonte formal de rastreabilidade.</w:t>
      </w:r>
    </w:p>
    <w:p w14:paraId="0D232B99" w14:textId="77777777" w:rsidR="00F30C69" w:rsidRPr="00746155" w:rsidRDefault="00000000">
      <w:pPr>
        <w:rPr>
          <w:lang w:val="pt-BR"/>
        </w:rPr>
      </w:pPr>
      <w:r w:rsidRPr="00746155">
        <w:rPr>
          <w:lang w:val="pt-BR"/>
        </w:rPr>
        <w:t>Nota metodológica: o confronto entre a análise da Seduc de 2023 e os dados Inep/Sinopse 2025 deve ser apresentado com cautela. A diferença expressiva entre os valores indica necessidade de conferência de abrangência, conceitos e forma de registro da Educação Profissional em cada base. Portanto, os gráficos comparativos não devem ser lidos, isoladamente, como série histórica de crescimento, mas como subsídio para saneamento metodológico e validação da linha de base.</w:t>
      </w:r>
    </w:p>
    <w:tbl>
      <w:tblPr>
        <w:tblStyle w:val="Tabelacomgrade"/>
        <w:tblW w:w="0" w:type="auto"/>
        <w:jc w:val="center"/>
        <w:tblLook w:val="04A0" w:firstRow="1" w:lastRow="0" w:firstColumn="1" w:lastColumn="0" w:noHBand="0" w:noVBand="1"/>
      </w:tblPr>
      <w:tblGrid>
        <w:gridCol w:w="2490"/>
        <w:gridCol w:w="2491"/>
        <w:gridCol w:w="2491"/>
        <w:gridCol w:w="2490"/>
      </w:tblGrid>
      <w:tr w:rsidR="00F30C69" w:rsidRPr="00746155" w14:paraId="467805E7" w14:textId="77777777">
        <w:trPr>
          <w:tblHeader/>
          <w:jc w:val="center"/>
        </w:trPr>
        <w:tc>
          <w:tcPr>
            <w:tcW w:w="2493" w:type="dxa"/>
          </w:tcPr>
          <w:p w14:paraId="194C4861" w14:textId="77777777" w:rsidR="00F30C69" w:rsidRPr="00746155" w:rsidRDefault="00000000">
            <w:pPr>
              <w:rPr>
                <w:lang w:val="pt-BR"/>
              </w:rPr>
            </w:pPr>
            <w:r w:rsidRPr="00746155">
              <w:rPr>
                <w:sz w:val="15"/>
                <w:lang w:val="pt-BR"/>
              </w:rPr>
              <w:t>Visualização</w:t>
            </w:r>
          </w:p>
        </w:tc>
        <w:tc>
          <w:tcPr>
            <w:tcW w:w="2493" w:type="dxa"/>
          </w:tcPr>
          <w:p w14:paraId="1E8162C5" w14:textId="77777777" w:rsidR="00F30C69" w:rsidRPr="00746155" w:rsidRDefault="00000000">
            <w:pPr>
              <w:rPr>
                <w:lang w:val="pt-BR"/>
              </w:rPr>
            </w:pPr>
            <w:r w:rsidRPr="00746155">
              <w:rPr>
                <w:sz w:val="15"/>
                <w:lang w:val="pt-BR"/>
              </w:rPr>
              <w:t>Quadro/dado de origem</w:t>
            </w:r>
          </w:p>
        </w:tc>
        <w:tc>
          <w:tcPr>
            <w:tcW w:w="2493" w:type="dxa"/>
          </w:tcPr>
          <w:p w14:paraId="64B6D583" w14:textId="77777777" w:rsidR="00F30C69" w:rsidRPr="00746155" w:rsidRDefault="00000000">
            <w:pPr>
              <w:rPr>
                <w:lang w:val="pt-BR"/>
              </w:rPr>
            </w:pPr>
            <w:r w:rsidRPr="00746155">
              <w:rPr>
                <w:sz w:val="15"/>
                <w:lang w:val="pt-BR"/>
              </w:rPr>
              <w:t>Leitura técnica</w:t>
            </w:r>
          </w:p>
        </w:tc>
        <w:tc>
          <w:tcPr>
            <w:tcW w:w="2493" w:type="dxa"/>
          </w:tcPr>
          <w:p w14:paraId="5529FA66" w14:textId="77777777" w:rsidR="00F30C69" w:rsidRPr="00746155" w:rsidRDefault="00000000">
            <w:pPr>
              <w:rPr>
                <w:lang w:val="pt-BR"/>
              </w:rPr>
            </w:pPr>
            <w:r w:rsidRPr="00746155">
              <w:rPr>
                <w:sz w:val="15"/>
                <w:lang w:val="pt-BR"/>
              </w:rPr>
              <w:t>Uso recomendado</w:t>
            </w:r>
          </w:p>
        </w:tc>
      </w:tr>
      <w:tr w:rsidR="00F30C69" w:rsidRPr="00746155" w14:paraId="7D952CEB" w14:textId="77777777">
        <w:trPr>
          <w:jc w:val="center"/>
        </w:trPr>
        <w:tc>
          <w:tcPr>
            <w:tcW w:w="2493" w:type="dxa"/>
          </w:tcPr>
          <w:p w14:paraId="05874983" w14:textId="77777777" w:rsidR="00F30C69" w:rsidRPr="00746155" w:rsidRDefault="00000000">
            <w:pPr>
              <w:rPr>
                <w:lang w:val="pt-BR"/>
              </w:rPr>
            </w:pPr>
            <w:r w:rsidRPr="00746155">
              <w:rPr>
                <w:sz w:val="15"/>
                <w:lang w:val="pt-BR"/>
              </w:rPr>
              <w:t>Confronto Seduc 2023 × Inep 2025 por rede</w:t>
            </w:r>
          </w:p>
        </w:tc>
        <w:tc>
          <w:tcPr>
            <w:tcW w:w="2493" w:type="dxa"/>
          </w:tcPr>
          <w:p w14:paraId="321BCADB" w14:textId="77777777" w:rsidR="00F30C69" w:rsidRPr="00746155" w:rsidRDefault="00000000">
            <w:pPr>
              <w:rPr>
                <w:lang w:val="pt-BR"/>
              </w:rPr>
            </w:pPr>
            <w:r w:rsidRPr="00746155">
              <w:rPr>
                <w:sz w:val="15"/>
                <w:lang w:val="pt-BR"/>
              </w:rPr>
              <w:t>Diagnóstico Seduc 2023 e Sinopse/Inep 2025</w:t>
            </w:r>
          </w:p>
        </w:tc>
        <w:tc>
          <w:tcPr>
            <w:tcW w:w="2493" w:type="dxa"/>
          </w:tcPr>
          <w:p w14:paraId="6F420A19" w14:textId="77777777" w:rsidR="00F30C69" w:rsidRPr="00746155" w:rsidRDefault="00000000">
            <w:pPr>
              <w:rPr>
                <w:lang w:val="pt-BR"/>
              </w:rPr>
            </w:pPr>
            <w:r w:rsidRPr="00746155">
              <w:rPr>
                <w:sz w:val="15"/>
                <w:lang w:val="pt-BR"/>
              </w:rPr>
              <w:t>Evidencia possível mudança de abrangência ou registro; exige validação antes de qualquer inferência de evolução.</w:t>
            </w:r>
          </w:p>
        </w:tc>
        <w:tc>
          <w:tcPr>
            <w:tcW w:w="2493" w:type="dxa"/>
          </w:tcPr>
          <w:p w14:paraId="538A596A" w14:textId="77777777" w:rsidR="00F30C69" w:rsidRPr="00746155" w:rsidRDefault="00000000">
            <w:pPr>
              <w:rPr>
                <w:lang w:val="pt-BR"/>
              </w:rPr>
            </w:pPr>
            <w:r w:rsidRPr="00746155">
              <w:rPr>
                <w:sz w:val="15"/>
                <w:lang w:val="pt-BR"/>
              </w:rPr>
              <w:t>Anexo de consistência metodológica.</w:t>
            </w:r>
          </w:p>
        </w:tc>
      </w:tr>
      <w:tr w:rsidR="00F30C69" w:rsidRPr="00746155" w14:paraId="16312E74" w14:textId="77777777">
        <w:trPr>
          <w:jc w:val="center"/>
        </w:trPr>
        <w:tc>
          <w:tcPr>
            <w:tcW w:w="2493" w:type="dxa"/>
          </w:tcPr>
          <w:p w14:paraId="5EE92569" w14:textId="77777777" w:rsidR="00F30C69" w:rsidRPr="00746155" w:rsidRDefault="00000000">
            <w:pPr>
              <w:rPr>
                <w:lang w:val="pt-BR"/>
              </w:rPr>
            </w:pPr>
            <w:r w:rsidRPr="00746155">
              <w:rPr>
                <w:sz w:val="15"/>
                <w:lang w:val="pt-BR"/>
              </w:rPr>
              <w:t>EPT ampla × EPT técnica por rede</w:t>
            </w:r>
          </w:p>
        </w:tc>
        <w:tc>
          <w:tcPr>
            <w:tcW w:w="2493" w:type="dxa"/>
          </w:tcPr>
          <w:p w14:paraId="314D18AB" w14:textId="77777777" w:rsidR="00F30C69" w:rsidRPr="00746155" w:rsidRDefault="00000000">
            <w:pPr>
              <w:rPr>
                <w:lang w:val="pt-BR"/>
              </w:rPr>
            </w:pPr>
            <w:r w:rsidRPr="00746155">
              <w:rPr>
                <w:sz w:val="15"/>
                <w:lang w:val="pt-BR"/>
              </w:rPr>
              <w:t>Linha de base 2025</w:t>
            </w:r>
          </w:p>
        </w:tc>
        <w:tc>
          <w:tcPr>
            <w:tcW w:w="2493" w:type="dxa"/>
          </w:tcPr>
          <w:p w14:paraId="75B824B2" w14:textId="77777777" w:rsidR="00F30C69" w:rsidRPr="00746155" w:rsidRDefault="00000000">
            <w:pPr>
              <w:rPr>
                <w:lang w:val="pt-BR"/>
              </w:rPr>
            </w:pPr>
            <w:r w:rsidRPr="00746155">
              <w:rPr>
                <w:sz w:val="15"/>
                <w:lang w:val="pt-BR"/>
              </w:rPr>
              <w:t xml:space="preserve">Demonstra diferença entre expansão ampla da EPT e </w:t>
            </w:r>
            <w:r w:rsidRPr="00746155">
              <w:rPr>
                <w:sz w:val="15"/>
                <w:lang w:val="pt-BR"/>
              </w:rPr>
              <w:lastRenderedPageBreak/>
              <w:t>recorte específico da EPT técnica.</w:t>
            </w:r>
          </w:p>
        </w:tc>
        <w:tc>
          <w:tcPr>
            <w:tcW w:w="2493" w:type="dxa"/>
          </w:tcPr>
          <w:p w14:paraId="3464B2EE" w14:textId="77777777" w:rsidR="00F30C69" w:rsidRPr="00746155" w:rsidRDefault="00000000">
            <w:pPr>
              <w:rPr>
                <w:lang w:val="pt-BR"/>
              </w:rPr>
            </w:pPr>
            <w:r w:rsidRPr="00746155">
              <w:rPr>
                <w:sz w:val="15"/>
                <w:lang w:val="pt-BR"/>
              </w:rPr>
              <w:lastRenderedPageBreak/>
              <w:t>Apoiar metas do Objetivo 12.</w:t>
            </w:r>
          </w:p>
        </w:tc>
      </w:tr>
      <w:tr w:rsidR="00F30C69" w:rsidRPr="00746155" w14:paraId="0B502DF1" w14:textId="77777777">
        <w:trPr>
          <w:jc w:val="center"/>
        </w:trPr>
        <w:tc>
          <w:tcPr>
            <w:tcW w:w="2493" w:type="dxa"/>
          </w:tcPr>
          <w:p w14:paraId="77CFD162" w14:textId="77777777" w:rsidR="00F30C69" w:rsidRPr="00746155" w:rsidRDefault="00000000">
            <w:pPr>
              <w:rPr>
                <w:lang w:val="pt-BR"/>
              </w:rPr>
            </w:pPr>
            <w:r w:rsidRPr="00746155">
              <w:rPr>
                <w:sz w:val="15"/>
                <w:lang w:val="pt-BR"/>
              </w:rPr>
              <w:t>EPT técnica por região intermediária</w:t>
            </w:r>
          </w:p>
        </w:tc>
        <w:tc>
          <w:tcPr>
            <w:tcW w:w="2493" w:type="dxa"/>
          </w:tcPr>
          <w:p w14:paraId="7AA0941C" w14:textId="77777777" w:rsidR="00F30C69" w:rsidRPr="00746155" w:rsidRDefault="00000000">
            <w:pPr>
              <w:rPr>
                <w:lang w:val="pt-BR"/>
              </w:rPr>
            </w:pPr>
            <w:r w:rsidRPr="00746155">
              <w:rPr>
                <w:sz w:val="15"/>
                <w:lang w:val="pt-BR"/>
              </w:rPr>
              <w:t>Territorialização 2025</w:t>
            </w:r>
          </w:p>
        </w:tc>
        <w:tc>
          <w:tcPr>
            <w:tcW w:w="2493" w:type="dxa"/>
          </w:tcPr>
          <w:p w14:paraId="7D5EEB95" w14:textId="77777777" w:rsidR="00F30C69" w:rsidRPr="00746155" w:rsidRDefault="00000000">
            <w:pPr>
              <w:rPr>
                <w:lang w:val="pt-BR"/>
              </w:rPr>
            </w:pPr>
            <w:r w:rsidRPr="00746155">
              <w:rPr>
                <w:sz w:val="15"/>
                <w:lang w:val="pt-BR"/>
              </w:rPr>
              <w:t>Explicita concentração territorial e necessidade de metas regionalizadas.</w:t>
            </w:r>
          </w:p>
        </w:tc>
        <w:tc>
          <w:tcPr>
            <w:tcW w:w="2493" w:type="dxa"/>
          </w:tcPr>
          <w:p w14:paraId="3D80A53F" w14:textId="77777777" w:rsidR="00F30C69" w:rsidRPr="00746155" w:rsidRDefault="00000000">
            <w:pPr>
              <w:rPr>
                <w:lang w:val="pt-BR"/>
              </w:rPr>
            </w:pPr>
            <w:r w:rsidRPr="00746155">
              <w:rPr>
                <w:sz w:val="15"/>
                <w:lang w:val="pt-BR"/>
              </w:rPr>
              <w:t>Apoiar pactuação regional e oferta pública.</w:t>
            </w:r>
          </w:p>
        </w:tc>
      </w:tr>
      <w:tr w:rsidR="00F30C69" w:rsidRPr="00746155" w14:paraId="0B6BC16B" w14:textId="77777777">
        <w:trPr>
          <w:jc w:val="center"/>
        </w:trPr>
        <w:tc>
          <w:tcPr>
            <w:tcW w:w="2493" w:type="dxa"/>
          </w:tcPr>
          <w:p w14:paraId="1DFF380A" w14:textId="77777777" w:rsidR="00F30C69" w:rsidRPr="00746155" w:rsidRDefault="00000000">
            <w:pPr>
              <w:rPr>
                <w:lang w:val="pt-BR"/>
              </w:rPr>
            </w:pPr>
            <w:r w:rsidRPr="00746155">
              <w:rPr>
                <w:sz w:val="15"/>
                <w:lang w:val="pt-BR"/>
              </w:rPr>
              <w:t>Conectividade e infraestrutura</w:t>
            </w:r>
          </w:p>
        </w:tc>
        <w:tc>
          <w:tcPr>
            <w:tcW w:w="2493" w:type="dxa"/>
          </w:tcPr>
          <w:p w14:paraId="6315A807" w14:textId="77777777" w:rsidR="00F30C69" w:rsidRPr="00746155" w:rsidRDefault="00000000">
            <w:pPr>
              <w:rPr>
                <w:lang w:val="pt-BR"/>
              </w:rPr>
            </w:pPr>
            <w:r w:rsidRPr="00746155">
              <w:rPr>
                <w:sz w:val="15"/>
                <w:lang w:val="pt-BR"/>
              </w:rPr>
              <w:t>Indicadores-proxy do Censo Escolar 2025</w:t>
            </w:r>
          </w:p>
        </w:tc>
        <w:tc>
          <w:tcPr>
            <w:tcW w:w="2493" w:type="dxa"/>
          </w:tcPr>
          <w:p w14:paraId="50DC10EC" w14:textId="77777777" w:rsidR="00F30C69" w:rsidRPr="00746155" w:rsidRDefault="00000000">
            <w:pPr>
              <w:rPr>
                <w:lang w:val="pt-BR"/>
              </w:rPr>
            </w:pPr>
            <w:r w:rsidRPr="00746155">
              <w:rPr>
                <w:sz w:val="15"/>
                <w:lang w:val="pt-BR"/>
              </w:rPr>
              <w:t>Distingue existência formal de internet de condições pedagógicas de uso.</w:t>
            </w:r>
          </w:p>
        </w:tc>
        <w:tc>
          <w:tcPr>
            <w:tcW w:w="2493" w:type="dxa"/>
          </w:tcPr>
          <w:p w14:paraId="25821BA8" w14:textId="77777777" w:rsidR="00F30C69" w:rsidRPr="00746155" w:rsidRDefault="00000000">
            <w:pPr>
              <w:rPr>
                <w:lang w:val="pt-BR"/>
              </w:rPr>
            </w:pPr>
            <w:r w:rsidRPr="00746155">
              <w:rPr>
                <w:sz w:val="15"/>
                <w:lang w:val="pt-BR"/>
              </w:rPr>
              <w:t>Interface informativa com o Objetivo 7.</w:t>
            </w:r>
          </w:p>
        </w:tc>
      </w:tr>
      <w:tr w:rsidR="00F30C69" w:rsidRPr="00746155" w14:paraId="68C55EFE" w14:textId="77777777">
        <w:trPr>
          <w:jc w:val="center"/>
        </w:trPr>
        <w:tc>
          <w:tcPr>
            <w:tcW w:w="2493" w:type="dxa"/>
          </w:tcPr>
          <w:p w14:paraId="3FE7E0FD" w14:textId="77777777" w:rsidR="00F30C69" w:rsidRPr="00746155" w:rsidRDefault="00000000">
            <w:pPr>
              <w:rPr>
                <w:lang w:val="pt-BR"/>
              </w:rPr>
            </w:pPr>
            <w:r w:rsidRPr="00746155">
              <w:rPr>
                <w:sz w:val="15"/>
                <w:lang w:val="pt-BR"/>
              </w:rPr>
              <w:t>Proxies de qualidade da EPT técnica</w:t>
            </w:r>
          </w:p>
        </w:tc>
        <w:tc>
          <w:tcPr>
            <w:tcW w:w="2493" w:type="dxa"/>
          </w:tcPr>
          <w:p w14:paraId="3DAF2FD0" w14:textId="77777777" w:rsidR="00F30C69" w:rsidRPr="00746155" w:rsidRDefault="00000000">
            <w:pPr>
              <w:rPr>
                <w:lang w:val="pt-BR"/>
              </w:rPr>
            </w:pPr>
            <w:r w:rsidRPr="00746155">
              <w:rPr>
                <w:sz w:val="15"/>
                <w:lang w:val="pt-BR"/>
              </w:rPr>
              <w:t>Laboratórios, material pedagógico e conectividade</w:t>
            </w:r>
          </w:p>
        </w:tc>
        <w:tc>
          <w:tcPr>
            <w:tcW w:w="2493" w:type="dxa"/>
          </w:tcPr>
          <w:p w14:paraId="04CA199B" w14:textId="77777777" w:rsidR="00F30C69" w:rsidRPr="00746155" w:rsidRDefault="00000000">
            <w:pPr>
              <w:rPr>
                <w:lang w:val="pt-BR"/>
              </w:rPr>
            </w:pPr>
            <w:r w:rsidRPr="00746155">
              <w:rPr>
                <w:sz w:val="15"/>
                <w:lang w:val="pt-BR"/>
              </w:rPr>
              <w:t>Apoia o Objetivo 13 sem substituir o sistema nacional de avaliação.</w:t>
            </w:r>
          </w:p>
        </w:tc>
        <w:tc>
          <w:tcPr>
            <w:tcW w:w="2493" w:type="dxa"/>
          </w:tcPr>
          <w:p w14:paraId="5844F705" w14:textId="77777777" w:rsidR="00F30C69" w:rsidRPr="00746155" w:rsidRDefault="00000000">
            <w:pPr>
              <w:rPr>
                <w:lang w:val="pt-BR"/>
              </w:rPr>
            </w:pPr>
            <w:r w:rsidRPr="00746155">
              <w:rPr>
                <w:sz w:val="15"/>
                <w:lang w:val="pt-BR"/>
              </w:rPr>
              <w:t>Apoiar inventário de condições de oferta.</w:t>
            </w:r>
          </w:p>
        </w:tc>
      </w:tr>
      <w:tr w:rsidR="00F30C69" w:rsidRPr="00746155" w14:paraId="6DCD2FAA" w14:textId="77777777">
        <w:trPr>
          <w:jc w:val="center"/>
        </w:trPr>
        <w:tc>
          <w:tcPr>
            <w:tcW w:w="2493" w:type="dxa"/>
          </w:tcPr>
          <w:p w14:paraId="76DA30DA" w14:textId="77777777" w:rsidR="00F30C69" w:rsidRPr="00746155" w:rsidRDefault="00000000">
            <w:pPr>
              <w:rPr>
                <w:lang w:val="pt-BR"/>
              </w:rPr>
            </w:pPr>
            <w:r w:rsidRPr="00746155">
              <w:rPr>
                <w:sz w:val="15"/>
                <w:lang w:val="pt-BR"/>
              </w:rPr>
              <w:t>Áreas/eixos dos cursos técnicos</w:t>
            </w:r>
          </w:p>
        </w:tc>
        <w:tc>
          <w:tcPr>
            <w:tcW w:w="2493" w:type="dxa"/>
          </w:tcPr>
          <w:p w14:paraId="2B9121B1" w14:textId="77777777" w:rsidR="00F30C69" w:rsidRPr="00746155" w:rsidRDefault="00000000">
            <w:pPr>
              <w:rPr>
                <w:lang w:val="pt-BR"/>
              </w:rPr>
            </w:pPr>
            <w:r w:rsidRPr="00746155">
              <w:rPr>
                <w:sz w:val="15"/>
                <w:lang w:val="pt-BR"/>
              </w:rPr>
              <w:t>Curso Técnico 2025</w:t>
            </w:r>
          </w:p>
        </w:tc>
        <w:tc>
          <w:tcPr>
            <w:tcW w:w="2493" w:type="dxa"/>
          </w:tcPr>
          <w:p w14:paraId="79C65EEF" w14:textId="77777777" w:rsidR="00F30C69" w:rsidRPr="00746155" w:rsidRDefault="00000000">
            <w:pPr>
              <w:rPr>
                <w:lang w:val="pt-BR"/>
              </w:rPr>
            </w:pPr>
            <w:r w:rsidRPr="00746155">
              <w:rPr>
                <w:sz w:val="15"/>
                <w:lang w:val="pt-BR"/>
              </w:rPr>
              <w:t>Mostra concentração de matrículas por área/eixo declarado.</w:t>
            </w:r>
          </w:p>
        </w:tc>
        <w:tc>
          <w:tcPr>
            <w:tcW w:w="2493" w:type="dxa"/>
          </w:tcPr>
          <w:p w14:paraId="4A34FCA5" w14:textId="77777777" w:rsidR="00F30C69" w:rsidRPr="00746155" w:rsidRDefault="00000000">
            <w:pPr>
              <w:rPr>
                <w:lang w:val="pt-BR"/>
              </w:rPr>
            </w:pPr>
            <w:r w:rsidRPr="00746155">
              <w:rPr>
                <w:sz w:val="15"/>
                <w:lang w:val="pt-BR"/>
              </w:rPr>
              <w:t>Apoiar aderência a arranjos produtivos locais.</w:t>
            </w:r>
          </w:p>
        </w:tc>
      </w:tr>
    </w:tbl>
    <w:p w14:paraId="73AA71E8" w14:textId="77777777" w:rsidR="00F30C69" w:rsidRPr="00746155" w:rsidRDefault="00000000">
      <w:pPr>
        <w:jc w:val="center"/>
        <w:rPr>
          <w:lang w:val="pt-BR"/>
        </w:rPr>
      </w:pPr>
      <w:r w:rsidRPr="00746155">
        <w:rPr>
          <w:i/>
          <w:sz w:val="18"/>
          <w:lang w:val="pt-BR"/>
        </w:rPr>
        <w:t>Figura 1 — Confronto exploratório de matrículas de EPT por rede, Seduc 2023 e Inep/Sinopse 2025.</w:t>
      </w:r>
    </w:p>
    <w:p w14:paraId="6CE0D9E0" w14:textId="77777777" w:rsidR="00F30C69" w:rsidRPr="00746155" w:rsidRDefault="00000000">
      <w:pPr>
        <w:jc w:val="center"/>
        <w:rPr>
          <w:lang w:val="pt-BR"/>
        </w:rPr>
      </w:pPr>
      <w:r w:rsidRPr="00746155">
        <w:rPr>
          <w:noProof/>
          <w:lang w:val="pt-BR"/>
        </w:rPr>
        <w:drawing>
          <wp:inline distT="0" distB="0" distL="0" distR="0" wp14:anchorId="4ECE06B7" wp14:editId="50E48015">
            <wp:extent cx="5394960" cy="31127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_confronto_seduc_inep_ept_rede.png"/>
                    <pic:cNvPicPr/>
                  </pic:nvPicPr>
                  <pic:blipFill>
                    <a:blip r:embed="rId17"/>
                    <a:stretch>
                      <a:fillRect/>
                    </a:stretch>
                  </pic:blipFill>
                  <pic:spPr>
                    <a:xfrm>
                      <a:off x="0" y="0"/>
                      <a:ext cx="5394960" cy="3112710"/>
                    </a:xfrm>
                    <a:prstGeom prst="rect">
                      <a:avLst/>
                    </a:prstGeom>
                  </pic:spPr>
                </pic:pic>
              </a:graphicData>
            </a:graphic>
          </wp:inline>
        </w:drawing>
      </w:r>
    </w:p>
    <w:p w14:paraId="09134550" w14:textId="77777777" w:rsidR="00F30C69" w:rsidRPr="00746155" w:rsidRDefault="00000000">
      <w:pPr>
        <w:jc w:val="center"/>
        <w:rPr>
          <w:lang w:val="pt-BR"/>
        </w:rPr>
      </w:pPr>
      <w:r w:rsidRPr="00746155">
        <w:rPr>
          <w:sz w:val="16"/>
          <w:lang w:val="pt-BR"/>
        </w:rPr>
        <w:t>Fonte: Diagnóstico Seduc/PEE 2026-2036, Sinopse Estatística da Educação Básica 2025/Inep e apurações preliminares a partir dos microdados do Censo Escolar 2025/Inep. Elaboração técnica.</w:t>
      </w:r>
    </w:p>
    <w:p w14:paraId="4356C6EF" w14:textId="77777777" w:rsidR="00F30C69" w:rsidRPr="00746155" w:rsidRDefault="00000000">
      <w:pPr>
        <w:jc w:val="center"/>
        <w:rPr>
          <w:lang w:val="pt-BR"/>
        </w:rPr>
      </w:pPr>
      <w:r w:rsidRPr="00746155">
        <w:rPr>
          <w:i/>
          <w:sz w:val="18"/>
          <w:lang w:val="pt-BR"/>
        </w:rPr>
        <w:t>Figura 2 — Composição percentual das matrículas de EPT por rede, Seduc 2023 e Inep/Sinopse 2025.</w:t>
      </w:r>
    </w:p>
    <w:p w14:paraId="731A937E" w14:textId="77777777" w:rsidR="00F30C69" w:rsidRPr="00746155" w:rsidRDefault="00000000">
      <w:pPr>
        <w:jc w:val="center"/>
        <w:rPr>
          <w:lang w:val="pt-BR"/>
        </w:rPr>
      </w:pPr>
      <w:r w:rsidRPr="00746155">
        <w:rPr>
          <w:noProof/>
          <w:lang w:val="pt-BR"/>
        </w:rPr>
        <w:lastRenderedPageBreak/>
        <w:drawing>
          <wp:inline distT="0" distB="0" distL="0" distR="0" wp14:anchorId="69128B28" wp14:editId="07715C18">
            <wp:extent cx="5394960" cy="31127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_confronto_seduc_inep_percentual_rede.png"/>
                    <pic:cNvPicPr/>
                  </pic:nvPicPr>
                  <pic:blipFill>
                    <a:blip r:embed="rId18"/>
                    <a:stretch>
                      <a:fillRect/>
                    </a:stretch>
                  </pic:blipFill>
                  <pic:spPr>
                    <a:xfrm>
                      <a:off x="0" y="0"/>
                      <a:ext cx="5394960" cy="3112710"/>
                    </a:xfrm>
                    <a:prstGeom prst="rect">
                      <a:avLst/>
                    </a:prstGeom>
                  </pic:spPr>
                </pic:pic>
              </a:graphicData>
            </a:graphic>
          </wp:inline>
        </w:drawing>
      </w:r>
    </w:p>
    <w:p w14:paraId="5D992C5A" w14:textId="77777777" w:rsidR="00F30C69" w:rsidRPr="00746155" w:rsidRDefault="00000000">
      <w:pPr>
        <w:jc w:val="center"/>
        <w:rPr>
          <w:lang w:val="pt-BR"/>
        </w:rPr>
      </w:pPr>
      <w:r w:rsidRPr="00746155">
        <w:rPr>
          <w:sz w:val="16"/>
          <w:lang w:val="pt-BR"/>
        </w:rPr>
        <w:t>Fonte: Diagnóstico Seduc/PEE 2026-2036, Sinopse Estatística da Educação Básica 2025/Inep e apurações preliminares a partir dos microdados do Censo Escolar 2025/Inep. Elaboração técnica.</w:t>
      </w:r>
    </w:p>
    <w:p w14:paraId="584761F8" w14:textId="77777777" w:rsidR="00F30C69" w:rsidRPr="00746155" w:rsidRDefault="00000000">
      <w:pPr>
        <w:jc w:val="center"/>
        <w:rPr>
          <w:lang w:val="pt-BR"/>
        </w:rPr>
      </w:pPr>
      <w:r w:rsidRPr="00746155">
        <w:rPr>
          <w:i/>
          <w:sz w:val="18"/>
          <w:lang w:val="pt-BR"/>
        </w:rPr>
        <w:t>Figura 3 — Linha de base 2025: EPT ampla e EPT técnica por rede.</w:t>
      </w:r>
    </w:p>
    <w:p w14:paraId="458648CD" w14:textId="77777777" w:rsidR="00F30C69" w:rsidRPr="00746155" w:rsidRDefault="00000000">
      <w:pPr>
        <w:jc w:val="center"/>
        <w:rPr>
          <w:lang w:val="pt-BR"/>
        </w:rPr>
      </w:pPr>
      <w:r w:rsidRPr="00746155">
        <w:rPr>
          <w:noProof/>
          <w:lang w:val="pt-BR"/>
        </w:rPr>
        <w:drawing>
          <wp:inline distT="0" distB="0" distL="0" distR="0" wp14:anchorId="22E6C10A" wp14:editId="09885894">
            <wp:extent cx="5394960" cy="31127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_linha_base_2025_ept_e_tecnica_rede.png"/>
                    <pic:cNvPicPr/>
                  </pic:nvPicPr>
                  <pic:blipFill>
                    <a:blip r:embed="rId19"/>
                    <a:stretch>
                      <a:fillRect/>
                    </a:stretch>
                  </pic:blipFill>
                  <pic:spPr>
                    <a:xfrm>
                      <a:off x="0" y="0"/>
                      <a:ext cx="5394960" cy="3112710"/>
                    </a:xfrm>
                    <a:prstGeom prst="rect">
                      <a:avLst/>
                    </a:prstGeom>
                  </pic:spPr>
                </pic:pic>
              </a:graphicData>
            </a:graphic>
          </wp:inline>
        </w:drawing>
      </w:r>
    </w:p>
    <w:p w14:paraId="4BA3B4EB" w14:textId="77777777" w:rsidR="00F30C69" w:rsidRPr="00746155" w:rsidRDefault="00000000">
      <w:pPr>
        <w:jc w:val="center"/>
        <w:rPr>
          <w:lang w:val="pt-BR"/>
        </w:rPr>
      </w:pPr>
      <w:r w:rsidRPr="00746155">
        <w:rPr>
          <w:sz w:val="16"/>
          <w:lang w:val="pt-BR"/>
        </w:rPr>
        <w:t>Fonte: Diagnóstico Seduc/PEE 2026-2036, Sinopse Estatística da Educação Básica 2025/Inep e apurações preliminares a partir dos microdados do Censo Escolar 2025/Inep. Elaboração técnica.</w:t>
      </w:r>
    </w:p>
    <w:p w14:paraId="62606A0B" w14:textId="77777777" w:rsidR="00F30C69" w:rsidRPr="00746155" w:rsidRDefault="00000000">
      <w:pPr>
        <w:jc w:val="center"/>
        <w:rPr>
          <w:lang w:val="pt-BR"/>
        </w:rPr>
      </w:pPr>
      <w:r w:rsidRPr="00746155">
        <w:rPr>
          <w:i/>
          <w:sz w:val="18"/>
          <w:lang w:val="pt-BR"/>
        </w:rPr>
        <w:t>Figura 4 — Linha de base 2025: matrículas de EPT técnica por região intermediária de Goiás.</w:t>
      </w:r>
    </w:p>
    <w:p w14:paraId="27D11D8F" w14:textId="77777777" w:rsidR="00F30C69" w:rsidRPr="00746155" w:rsidRDefault="00000000">
      <w:pPr>
        <w:jc w:val="center"/>
        <w:rPr>
          <w:lang w:val="pt-BR"/>
        </w:rPr>
      </w:pPr>
      <w:r w:rsidRPr="00746155">
        <w:rPr>
          <w:noProof/>
          <w:lang w:val="pt-BR"/>
        </w:rPr>
        <w:lastRenderedPageBreak/>
        <w:drawing>
          <wp:inline distT="0" distB="0" distL="0" distR="0" wp14:anchorId="4EBAE53B" wp14:editId="72F8DC80">
            <wp:extent cx="5394960" cy="337147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_ept_tecnica_regiao_intermediaria.png"/>
                    <pic:cNvPicPr/>
                  </pic:nvPicPr>
                  <pic:blipFill>
                    <a:blip r:embed="rId20"/>
                    <a:stretch>
                      <a:fillRect/>
                    </a:stretch>
                  </pic:blipFill>
                  <pic:spPr>
                    <a:xfrm>
                      <a:off x="0" y="0"/>
                      <a:ext cx="5394960" cy="3371471"/>
                    </a:xfrm>
                    <a:prstGeom prst="rect">
                      <a:avLst/>
                    </a:prstGeom>
                  </pic:spPr>
                </pic:pic>
              </a:graphicData>
            </a:graphic>
          </wp:inline>
        </w:drawing>
      </w:r>
    </w:p>
    <w:p w14:paraId="1C67D091" w14:textId="77777777" w:rsidR="00F30C69" w:rsidRPr="00746155" w:rsidRDefault="00000000">
      <w:pPr>
        <w:jc w:val="center"/>
        <w:rPr>
          <w:lang w:val="pt-BR"/>
        </w:rPr>
      </w:pPr>
      <w:r w:rsidRPr="00746155">
        <w:rPr>
          <w:sz w:val="16"/>
          <w:lang w:val="pt-BR"/>
        </w:rPr>
        <w:t>Fonte: Diagnóstico Seduc/PEE 2026-2036, Sinopse Estatística da Educação Básica 2025/Inep e apurações preliminares a partir dos microdados do Censo Escolar 2025/Inep. Elaboração técnica.</w:t>
      </w:r>
    </w:p>
    <w:p w14:paraId="55B90771" w14:textId="77777777" w:rsidR="00F30C69" w:rsidRPr="00746155" w:rsidRDefault="00000000">
      <w:pPr>
        <w:jc w:val="center"/>
        <w:rPr>
          <w:lang w:val="pt-BR"/>
        </w:rPr>
      </w:pPr>
      <w:r w:rsidRPr="00746155">
        <w:rPr>
          <w:i/>
          <w:sz w:val="18"/>
          <w:lang w:val="pt-BR"/>
        </w:rPr>
        <w:t>Figura 5 — Indicadores-proxy de conectividade declarada, por tipo de escola.</w:t>
      </w:r>
    </w:p>
    <w:p w14:paraId="365F5FCE" w14:textId="77777777" w:rsidR="00F30C69" w:rsidRPr="00746155" w:rsidRDefault="00000000">
      <w:pPr>
        <w:jc w:val="center"/>
        <w:rPr>
          <w:lang w:val="pt-BR"/>
        </w:rPr>
      </w:pPr>
      <w:r w:rsidRPr="00746155">
        <w:rPr>
          <w:noProof/>
          <w:lang w:val="pt-BR"/>
        </w:rPr>
        <w:drawing>
          <wp:inline distT="0" distB="0" distL="0" distR="0" wp14:anchorId="5030130F" wp14:editId="5F580A54">
            <wp:extent cx="5394960" cy="309189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5_conectividade_proxies.png"/>
                    <pic:cNvPicPr/>
                  </pic:nvPicPr>
                  <pic:blipFill>
                    <a:blip r:embed="rId21"/>
                    <a:stretch>
                      <a:fillRect/>
                    </a:stretch>
                  </pic:blipFill>
                  <pic:spPr>
                    <a:xfrm>
                      <a:off x="0" y="0"/>
                      <a:ext cx="5394960" cy="3091896"/>
                    </a:xfrm>
                    <a:prstGeom prst="rect">
                      <a:avLst/>
                    </a:prstGeom>
                  </pic:spPr>
                </pic:pic>
              </a:graphicData>
            </a:graphic>
          </wp:inline>
        </w:drawing>
      </w:r>
    </w:p>
    <w:p w14:paraId="03EB2EF1" w14:textId="77777777" w:rsidR="00F30C69" w:rsidRPr="00746155" w:rsidRDefault="00000000">
      <w:pPr>
        <w:jc w:val="center"/>
        <w:rPr>
          <w:lang w:val="pt-BR"/>
        </w:rPr>
      </w:pPr>
      <w:r w:rsidRPr="00746155">
        <w:rPr>
          <w:sz w:val="16"/>
          <w:lang w:val="pt-BR"/>
        </w:rPr>
        <w:t>Fonte: Diagnóstico Seduc/PEE 2026-2036, Sinopse Estatística da Educação Básica 2025/Inep e apurações preliminares a partir dos microdados do Censo Escolar 2025/Inep. Elaboração técnica.</w:t>
      </w:r>
    </w:p>
    <w:p w14:paraId="70748381" w14:textId="77777777" w:rsidR="00F30C69" w:rsidRPr="00746155" w:rsidRDefault="00000000">
      <w:pPr>
        <w:jc w:val="center"/>
        <w:rPr>
          <w:lang w:val="pt-BR"/>
        </w:rPr>
      </w:pPr>
      <w:r w:rsidRPr="00746155">
        <w:rPr>
          <w:i/>
          <w:sz w:val="18"/>
          <w:lang w:val="pt-BR"/>
        </w:rPr>
        <w:t>Figura 6 — Indicadores-proxy de qualidade e condições de oferta nas escolas com EPT técnica.</w:t>
      </w:r>
    </w:p>
    <w:p w14:paraId="40E5CF4B" w14:textId="77777777" w:rsidR="00F30C69" w:rsidRPr="00746155" w:rsidRDefault="00000000">
      <w:pPr>
        <w:jc w:val="center"/>
        <w:rPr>
          <w:lang w:val="pt-BR"/>
        </w:rPr>
      </w:pPr>
      <w:r w:rsidRPr="00746155">
        <w:rPr>
          <w:noProof/>
          <w:lang w:val="pt-BR"/>
        </w:rPr>
        <w:lastRenderedPageBreak/>
        <w:drawing>
          <wp:inline distT="0" distB="0" distL="0" distR="0" wp14:anchorId="4F911739" wp14:editId="0C34D654">
            <wp:extent cx="5394960" cy="31157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6_qualidade_proxies_tecnica.png"/>
                    <pic:cNvPicPr/>
                  </pic:nvPicPr>
                  <pic:blipFill>
                    <a:blip r:embed="rId22"/>
                    <a:stretch>
                      <a:fillRect/>
                    </a:stretch>
                  </pic:blipFill>
                  <pic:spPr>
                    <a:xfrm>
                      <a:off x="0" y="0"/>
                      <a:ext cx="5394960" cy="3115740"/>
                    </a:xfrm>
                    <a:prstGeom prst="rect">
                      <a:avLst/>
                    </a:prstGeom>
                  </pic:spPr>
                </pic:pic>
              </a:graphicData>
            </a:graphic>
          </wp:inline>
        </w:drawing>
      </w:r>
    </w:p>
    <w:p w14:paraId="4B4E4B95" w14:textId="77777777" w:rsidR="00F30C69" w:rsidRPr="00746155" w:rsidRDefault="00000000">
      <w:pPr>
        <w:jc w:val="center"/>
        <w:rPr>
          <w:lang w:val="pt-BR"/>
        </w:rPr>
      </w:pPr>
      <w:r w:rsidRPr="00746155">
        <w:rPr>
          <w:sz w:val="16"/>
          <w:lang w:val="pt-BR"/>
        </w:rPr>
        <w:t>Fonte: Diagnóstico Seduc/PEE 2026-2036, Sinopse Estatística da Educação Básica 2025/Inep e apurações preliminares a partir dos microdados do Censo Escolar 2025/Inep. Elaboração técnica.</w:t>
      </w:r>
    </w:p>
    <w:p w14:paraId="15B67D15" w14:textId="77777777" w:rsidR="00F30C69" w:rsidRPr="00746155" w:rsidRDefault="00000000">
      <w:pPr>
        <w:jc w:val="center"/>
        <w:rPr>
          <w:lang w:val="pt-BR"/>
        </w:rPr>
      </w:pPr>
      <w:r w:rsidRPr="00746155">
        <w:rPr>
          <w:i/>
          <w:sz w:val="18"/>
          <w:lang w:val="pt-BR"/>
        </w:rPr>
        <w:t>Figura 7 — Distribuição das matrículas técnicas por área/eixo declarado.</w:t>
      </w:r>
    </w:p>
    <w:p w14:paraId="14E93BF7" w14:textId="77777777" w:rsidR="00F30C69" w:rsidRPr="00746155" w:rsidRDefault="00000000">
      <w:pPr>
        <w:jc w:val="center"/>
        <w:rPr>
          <w:lang w:val="pt-BR"/>
        </w:rPr>
      </w:pPr>
      <w:r w:rsidRPr="00746155">
        <w:rPr>
          <w:noProof/>
          <w:lang w:val="pt-BR"/>
        </w:rPr>
        <w:drawing>
          <wp:inline distT="0" distB="0" distL="0" distR="0" wp14:anchorId="620F0837" wp14:editId="75BB0C8E">
            <wp:extent cx="5394960" cy="337147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7_areas_cursos_tecnicos.png"/>
                    <pic:cNvPicPr/>
                  </pic:nvPicPr>
                  <pic:blipFill>
                    <a:blip r:embed="rId23"/>
                    <a:stretch>
                      <a:fillRect/>
                    </a:stretch>
                  </pic:blipFill>
                  <pic:spPr>
                    <a:xfrm>
                      <a:off x="0" y="0"/>
                      <a:ext cx="5394960" cy="3371471"/>
                    </a:xfrm>
                    <a:prstGeom prst="rect">
                      <a:avLst/>
                    </a:prstGeom>
                  </pic:spPr>
                </pic:pic>
              </a:graphicData>
            </a:graphic>
          </wp:inline>
        </w:drawing>
      </w:r>
    </w:p>
    <w:p w14:paraId="52AE2216" w14:textId="77777777" w:rsidR="00F30C69" w:rsidRPr="00746155" w:rsidRDefault="00000000">
      <w:pPr>
        <w:jc w:val="center"/>
        <w:rPr>
          <w:lang w:val="pt-BR"/>
        </w:rPr>
      </w:pPr>
      <w:r w:rsidRPr="00746155">
        <w:rPr>
          <w:sz w:val="16"/>
          <w:lang w:val="pt-BR"/>
        </w:rPr>
        <w:t>Fonte: Diagnóstico Seduc/PEE 2026-2036, Sinopse Estatística da Educação Básica 2025/Inep e apurações preliminares a partir dos microdados do Censo Escolar 2025/Inep. Elaboração técnica.</w:t>
      </w:r>
    </w:p>
    <w:p w14:paraId="7D5E7809" w14:textId="77777777" w:rsidR="00F30C69" w:rsidRPr="00746155" w:rsidRDefault="00000000">
      <w:pPr>
        <w:rPr>
          <w:lang w:val="pt-BR"/>
        </w:rPr>
      </w:pPr>
      <w:r w:rsidRPr="00746155">
        <w:rPr>
          <w:lang w:val="pt-BR"/>
        </w:rPr>
        <w:t>Encaminhamento: recomenda-se que os gráficos componham anexo visual da nota técnica ou painel executivo do GT, sempre acompanhados de nota de cautela, fonte, ano-base, fórmula e memória de cálculo. Para a versão final do PEE-Goiás, os painéis devem ser atualizados conforme os indicadores oficiais do Inep que venham a ser publicados ou projetados por ente federativo.</w:t>
      </w:r>
    </w:p>
    <w:p w14:paraId="2C2FED81" w14:textId="77777777" w:rsidR="00F30C69" w:rsidRPr="00746155" w:rsidRDefault="00000000">
      <w:pPr>
        <w:pStyle w:val="Ttulo1"/>
        <w:rPr>
          <w:lang w:val="pt-BR"/>
        </w:rPr>
      </w:pPr>
      <w:r w:rsidRPr="00746155">
        <w:rPr>
          <w:lang w:val="pt-BR"/>
        </w:rPr>
        <w:lastRenderedPageBreak/>
        <w:t>12. Referências documentais utilizadas</w:t>
      </w:r>
    </w:p>
    <w:p w14:paraId="45B727A2" w14:textId="77777777" w:rsidR="00F30C69" w:rsidRPr="00746155" w:rsidRDefault="00000000">
      <w:pPr>
        <w:pStyle w:val="Commarcadores"/>
        <w:spacing w:after="60"/>
        <w:ind w:left="227"/>
        <w:rPr>
          <w:lang w:val="pt-BR"/>
        </w:rPr>
      </w:pPr>
      <w:r w:rsidRPr="00746155">
        <w:rPr>
          <w:lang w:val="pt-BR"/>
        </w:rPr>
        <w:t>Documento-base preliminar | PEE-Goiás 2026-2036 | Objetivos 12 e 13 — versão V8 revisada.</w:t>
      </w:r>
    </w:p>
    <w:p w14:paraId="1E784D6B" w14:textId="77777777" w:rsidR="00F30C69" w:rsidRPr="00746155" w:rsidRDefault="00000000">
      <w:pPr>
        <w:pStyle w:val="Commarcadores"/>
        <w:spacing w:after="60"/>
        <w:ind w:left="227"/>
        <w:rPr>
          <w:lang w:val="pt-BR"/>
        </w:rPr>
      </w:pPr>
      <w:r w:rsidRPr="00746155">
        <w:rPr>
          <w:lang w:val="pt-BR"/>
        </w:rPr>
        <w:t>Microdados do Censo Escolar da Educação Básica 2025/Inep — Tabelas Escola, Matrícula, Turma, Docente e Curso Técnico.</w:t>
      </w:r>
    </w:p>
    <w:p w14:paraId="083EB400" w14:textId="77777777" w:rsidR="00F30C69" w:rsidRPr="00746155" w:rsidRDefault="00000000">
      <w:pPr>
        <w:pStyle w:val="Commarcadores"/>
        <w:spacing w:after="60"/>
        <w:ind w:left="227"/>
        <w:rPr>
          <w:lang w:val="pt-BR"/>
        </w:rPr>
      </w:pPr>
      <w:r w:rsidRPr="00746155">
        <w:rPr>
          <w:lang w:val="pt-BR"/>
        </w:rPr>
        <w:t>Sinopse Estatística da Educação Básica 2025/Inep — indicada como fonte de conferência das totalizações oficiais publicadas.</w:t>
      </w:r>
    </w:p>
    <w:p w14:paraId="688C2B54" w14:textId="77777777" w:rsidR="00F30C69" w:rsidRPr="00746155" w:rsidRDefault="00000000">
      <w:pPr>
        <w:pStyle w:val="Commarcadores"/>
        <w:spacing w:after="60"/>
        <w:ind w:left="227"/>
        <w:rPr>
          <w:lang w:val="pt-BR"/>
        </w:rPr>
      </w:pPr>
      <w:r w:rsidRPr="00746155">
        <w:rPr>
          <w:lang w:val="pt-BR"/>
        </w:rPr>
        <w:t>Lei nº 15.388, de 14 de abril de 2026 — Plano Nacional de Educação.</w:t>
      </w:r>
    </w:p>
    <w:p w14:paraId="646732B8" w14:textId="77777777" w:rsidR="00F30C69" w:rsidRPr="00746155" w:rsidRDefault="00000000">
      <w:pPr>
        <w:pStyle w:val="Commarcadores"/>
        <w:spacing w:after="60"/>
        <w:ind w:left="227"/>
        <w:rPr>
          <w:lang w:val="pt-BR"/>
        </w:rPr>
      </w:pPr>
      <w:r w:rsidRPr="00746155">
        <w:rPr>
          <w:lang w:val="pt-BR"/>
        </w:rPr>
        <w:t>Diagnóstico da Educação Nacional e Diagnóstico para o PEE 2026-2036, conforme documentos anexados.</w:t>
      </w:r>
    </w:p>
    <w:p w14:paraId="6611AAB0" w14:textId="77777777" w:rsidR="00F30C69" w:rsidRPr="00746155" w:rsidRDefault="00000000">
      <w:pPr>
        <w:pStyle w:val="Commarcadores"/>
        <w:spacing w:after="60"/>
        <w:ind w:left="227"/>
        <w:rPr>
          <w:lang w:val="pt-BR"/>
        </w:rPr>
      </w:pPr>
      <w:r w:rsidRPr="00746155">
        <w:rPr>
          <w:lang w:val="pt-BR"/>
        </w:rPr>
        <w:t>Portaria nº 2.347/2026, que institui a Comissão Gestora para elaboração do Projeto de Lei do Plano Decenal de Educação de Goiás.</w:t>
      </w:r>
    </w:p>
    <w:sectPr w:rsidR="00F30C69" w:rsidRPr="00746155" w:rsidSect="00034616">
      <w:footerReference w:type="default" r:id="rId24"/>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D9F8C" w14:textId="77777777" w:rsidR="003372E6" w:rsidRDefault="003372E6">
      <w:pPr>
        <w:spacing w:after="0" w:line="240" w:lineRule="auto"/>
      </w:pPr>
      <w:r>
        <w:separator/>
      </w:r>
    </w:p>
  </w:endnote>
  <w:endnote w:type="continuationSeparator" w:id="0">
    <w:p w14:paraId="14D21804" w14:textId="77777777" w:rsidR="003372E6" w:rsidRDefault="00337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FF938" w14:textId="77777777" w:rsidR="00F30C69" w:rsidRPr="00746155" w:rsidRDefault="00000000">
    <w:pPr>
      <w:pStyle w:val="Rodap"/>
      <w:jc w:val="center"/>
      <w:rPr>
        <w:lang w:val="pt-BR"/>
      </w:rPr>
    </w:pPr>
    <w:r w:rsidRPr="00746155">
      <w:rPr>
        <w:i/>
        <w:sz w:val="16"/>
        <w:lang w:val="pt-BR"/>
      </w:rPr>
      <w:t>Nota técnica complementar — PEE-Goiás 2026-2036 | Objetivos 12 e 13 | Linhas de base preliminares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69D8F" w14:textId="77777777" w:rsidR="003372E6" w:rsidRDefault="003372E6">
      <w:pPr>
        <w:spacing w:after="0" w:line="240" w:lineRule="auto"/>
      </w:pPr>
      <w:r>
        <w:separator/>
      </w:r>
    </w:p>
  </w:footnote>
  <w:footnote w:type="continuationSeparator" w:id="0">
    <w:p w14:paraId="04C3270F" w14:textId="77777777" w:rsidR="003372E6" w:rsidRDefault="003372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num w:numId="1" w16cid:durableId="2121144900">
    <w:abstractNumId w:val="8"/>
  </w:num>
  <w:num w:numId="2" w16cid:durableId="1557886656">
    <w:abstractNumId w:val="6"/>
  </w:num>
  <w:num w:numId="3" w16cid:durableId="2031179199">
    <w:abstractNumId w:val="5"/>
  </w:num>
  <w:num w:numId="4" w16cid:durableId="1962569622">
    <w:abstractNumId w:val="4"/>
  </w:num>
  <w:num w:numId="5" w16cid:durableId="842745467">
    <w:abstractNumId w:val="7"/>
  </w:num>
  <w:num w:numId="6" w16cid:durableId="309866164">
    <w:abstractNumId w:val="3"/>
  </w:num>
  <w:num w:numId="7" w16cid:durableId="53966761">
    <w:abstractNumId w:val="2"/>
  </w:num>
  <w:num w:numId="8" w16cid:durableId="675032974">
    <w:abstractNumId w:val="1"/>
  </w:num>
  <w:num w:numId="9" w16cid:durableId="1848325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2C9A"/>
    <w:rsid w:val="0029524D"/>
    <w:rsid w:val="0029639D"/>
    <w:rsid w:val="00326F90"/>
    <w:rsid w:val="003372E6"/>
    <w:rsid w:val="00456D2F"/>
    <w:rsid w:val="00746155"/>
    <w:rsid w:val="007E49B8"/>
    <w:rsid w:val="00AA1D8D"/>
    <w:rsid w:val="00AF1A14"/>
    <w:rsid w:val="00B47730"/>
    <w:rsid w:val="00CB0664"/>
    <w:rsid w:val="00CB1922"/>
    <w:rsid w:val="00DE3E43"/>
    <w:rsid w:val="00F30C6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2EEF21"/>
  <w14:defaultImageDpi w14:val="300"/>
  <w15:docId w15:val="{BC67E0A3-5A53-435A-AAFA-AE3A5653E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Ttulo1">
    <w:name w:val="heading 1"/>
    <w:basedOn w:val="Normal"/>
    <w:next w:val="Normal"/>
    <w:link w:val="Ttulo1Char"/>
    <w:uiPriority w:val="9"/>
    <w:qFormat/>
    <w:rsid w:val="00FC693F"/>
    <w:pPr>
      <w:keepNext/>
      <w:keepLines/>
      <w:spacing w:before="480" w:after="0"/>
      <w:outlineLvl w:val="0"/>
    </w:pPr>
    <w:rPr>
      <w:rFonts w:asciiTheme="majorHAnsi" w:eastAsiaTheme="majorEastAsia" w:hAnsiTheme="majorHAnsi" w:cstheme="majorBidi"/>
      <w:b/>
      <w:bCs/>
      <w:color w:val="1F4E79"/>
      <w:sz w:val="28"/>
      <w:szCs w:val="28"/>
    </w:rPr>
  </w:style>
  <w:style w:type="paragraph" w:styleId="Ttulo2">
    <w:name w:val="heading 2"/>
    <w:basedOn w:val="Normal"/>
    <w:next w:val="Normal"/>
    <w:link w:val="Ttulo2Char"/>
    <w:uiPriority w:val="9"/>
    <w:unhideWhenUsed/>
    <w:qFormat/>
    <w:rsid w:val="00FC693F"/>
    <w:pPr>
      <w:keepNext/>
      <w:keepLines/>
      <w:spacing w:before="200" w:after="0"/>
      <w:outlineLvl w:val="1"/>
    </w:pPr>
    <w:rPr>
      <w:rFonts w:asciiTheme="majorHAnsi" w:eastAsiaTheme="majorEastAsia" w:hAnsiTheme="majorHAnsi" w:cstheme="majorBidi"/>
      <w:b/>
      <w:bCs/>
      <w:color w:val="1F4E79"/>
      <w:sz w:val="26"/>
      <w:szCs w:val="26"/>
    </w:rPr>
  </w:style>
  <w:style w:type="paragraph" w:styleId="Ttulo3">
    <w:name w:val="heading 3"/>
    <w:basedOn w:val="Normal"/>
    <w:next w:val="Normal"/>
    <w:link w:val="Ttulo3Char"/>
    <w:uiPriority w:val="9"/>
    <w:unhideWhenUsed/>
    <w:qFormat/>
    <w:rsid w:val="00FC693F"/>
    <w:pPr>
      <w:keepNext/>
      <w:keepLines/>
      <w:spacing w:before="200" w:after="0"/>
      <w:outlineLvl w:val="2"/>
    </w:pPr>
    <w:rPr>
      <w:rFonts w:asciiTheme="majorHAnsi" w:eastAsiaTheme="majorEastAsia" w:hAnsiTheme="majorHAnsi" w:cstheme="majorBidi"/>
      <w:b/>
      <w:bCs/>
      <w:color w:val="1F4E79"/>
    </w:rPr>
  </w:style>
  <w:style w:type="paragraph" w:styleId="Ttulo4">
    <w:name w:val="heading 4"/>
    <w:basedOn w:val="Normal"/>
    <w:next w:val="Normal"/>
    <w:link w:val="Ttul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pPr>
      <w:spacing w:after="120"/>
    </w:pPr>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spacing w:after="120"/>
      <w:ind w:left="360"/>
      <w:contextualSpacing/>
    </w:pPr>
  </w:style>
  <w:style w:type="paragraph" w:styleId="Listadecontinuao2">
    <w:name w:val="List Continue 2"/>
    <w:basedOn w:val="Normal"/>
    <w:uiPriority w:val="99"/>
    <w:unhideWhenUsed/>
    <w:rsid w:val="0029639D"/>
    <w:pPr>
      <w:spacing w:after="120"/>
      <w:ind w:left="720"/>
      <w:contextualSpacing/>
    </w:pPr>
  </w:style>
  <w:style w:type="paragraph" w:styleId="Listadecontinuao3">
    <w:name w:val="List Continue 3"/>
    <w:basedOn w:val="Normal"/>
    <w:uiPriority w:val="99"/>
    <w:unhideWhenUsed/>
    <w:rsid w:val="0029639D"/>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oter" Target="footer1.xml"/><Relationship Id="rId5" Type="http://schemas.openxmlformats.org/officeDocument/2006/relationships/webSettings" Target="webSettings.xml"/><Relationship Id="rId15" Type="http://schemas.microsoft.com/office/2014/relationships/chartEx" Target="charts/chartEx1.xml"/><Relationship Id="rId23" Type="http://schemas.openxmlformats.org/officeDocument/2006/relationships/image" Target="media/image8.png"/><Relationship Id="rId10" Type="http://schemas.openxmlformats.org/officeDocument/2006/relationships/chart" Target="charts/chart3.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image" Target="media/image7.png"/></Relationships>
</file>

<file path=word/charts/_rels/chart1.xml.rels><?xml version="1.0" encoding="UTF-8" standalone="yes"?>
<Relationships xmlns="http://schemas.openxmlformats.org/package/2006/relationships"><Relationship Id="rId3" Type="http://schemas.openxmlformats.org/officeDocument/2006/relationships/oleObject" Target="Pasta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Pasta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Pasta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Pasta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Pasta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Pasta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Pasta1" TargetMode="External"/><Relationship Id="rId2" Type="http://schemas.microsoft.com/office/2011/relationships/chartColorStyle" Target="colors7.xml"/><Relationship Id="rId1" Type="http://schemas.microsoft.com/office/2011/relationships/chartStyle" Target="style7.xml"/></Relationships>
</file>

<file path=word/charts/_rels/chartEx1.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oleObject" Target="Pasta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ESCOLA</a:t>
            </a:r>
            <a:r>
              <a:rPr lang="pt-BR" baseline="0"/>
              <a:t> EPT X EPT (Técnicas)</a:t>
            </a:r>
            <a:endParaRPr lang="pt-B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tx>
            <c:strRef>
              <c:f>Planilha1!$H$3</c:f>
              <c:strCache>
                <c:ptCount val="1"/>
                <c:pt idx="0">
                  <c:v>Escolas EPT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Planilha1!$H$4:$H$7</c:f>
              <c:numCache>
                <c:formatCode>General</c:formatCode>
                <c:ptCount val="4"/>
                <c:pt idx="0">
                  <c:v>27</c:v>
                </c:pt>
                <c:pt idx="1">
                  <c:v>707</c:v>
                </c:pt>
                <c:pt idx="2">
                  <c:v>1</c:v>
                </c:pt>
                <c:pt idx="3">
                  <c:v>163</c:v>
                </c:pt>
              </c:numCache>
            </c:numRef>
          </c:val>
          <c:extLst>
            <c:ext xmlns:c16="http://schemas.microsoft.com/office/drawing/2014/chart" uri="{C3380CC4-5D6E-409C-BE32-E72D297353CC}">
              <c16:uniqueId val="{00000000-FEAC-4FBB-869C-E60BCFDD67D3}"/>
            </c:ext>
          </c:extLst>
        </c:ser>
        <c:ser>
          <c:idx val="1"/>
          <c:order val="1"/>
          <c:tx>
            <c:strRef>
              <c:f>Planilha1!$I$3</c:f>
              <c:strCache>
                <c:ptCount val="1"/>
                <c:pt idx="0">
                  <c:v>Escolas técnicas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Planilha1!$I$4:$I$7</c:f>
              <c:numCache>
                <c:formatCode>General</c:formatCode>
                <c:ptCount val="4"/>
                <c:pt idx="0">
                  <c:v>26</c:v>
                </c:pt>
                <c:pt idx="1">
                  <c:v>291</c:v>
                </c:pt>
                <c:pt idx="2">
                  <c:v>1</c:v>
                </c:pt>
                <c:pt idx="3">
                  <c:v>91</c:v>
                </c:pt>
              </c:numCache>
            </c:numRef>
          </c:val>
          <c:extLst>
            <c:ext xmlns:c16="http://schemas.microsoft.com/office/drawing/2014/chart" uri="{C3380CC4-5D6E-409C-BE32-E72D297353CC}">
              <c16:uniqueId val="{00000001-FEAC-4FBB-869C-E60BCFDD67D3}"/>
            </c:ext>
          </c:extLst>
        </c:ser>
        <c:dLbls>
          <c:showLegendKey val="0"/>
          <c:showVal val="0"/>
          <c:showCatName val="0"/>
          <c:showSerName val="0"/>
          <c:showPercent val="0"/>
          <c:showBubbleSize val="0"/>
        </c:dLbls>
        <c:gapWidth val="182"/>
        <c:axId val="2059103200"/>
        <c:axId val="2005140624"/>
      </c:barChart>
      <c:catAx>
        <c:axId val="20591032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005140624"/>
        <c:crosses val="autoZero"/>
        <c:auto val="1"/>
        <c:lblAlgn val="ctr"/>
        <c:lblOffset val="100"/>
        <c:noMultiLvlLbl val="0"/>
      </c:catAx>
      <c:valAx>
        <c:axId val="20051406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059103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pt-BR"/>
              <a:t>MAtrículas</a:t>
            </a:r>
            <a:r>
              <a:rPr lang="pt-BR" baseline="0"/>
              <a:t> EPT  REDE</a:t>
            </a:r>
            <a:endParaRPr lang="pt-BR"/>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pt-BR"/>
        </a:p>
      </c:txPr>
    </c:title>
    <c:autoTitleDeleted val="0"/>
    <c:plotArea>
      <c:layout/>
      <c:barChart>
        <c:barDir val="col"/>
        <c:grouping val="percentStacked"/>
        <c:varyColors val="0"/>
        <c:ser>
          <c:idx val="0"/>
          <c:order val="0"/>
          <c:tx>
            <c:strRef>
              <c:f>Planilha1!$C$3</c:f>
              <c:strCache>
                <c:ptCount val="1"/>
                <c:pt idx="0">
                  <c:v>Matrículas EB</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Planilha1!$B$4:$B$7</c:f>
              <c:strCache>
                <c:ptCount val="4"/>
                <c:pt idx="0">
                  <c:v>Federal</c:v>
                </c:pt>
                <c:pt idx="1">
                  <c:v>Estadual</c:v>
                </c:pt>
                <c:pt idx="2">
                  <c:v>Municipal</c:v>
                </c:pt>
                <c:pt idx="3">
                  <c:v>Privada</c:v>
                </c:pt>
              </c:strCache>
            </c:strRef>
          </c:cat>
          <c:val>
            <c:numRef>
              <c:f>Planilha1!$C$4:$C$7</c:f>
              <c:numCache>
                <c:formatCode>#,##0</c:formatCode>
                <c:ptCount val="4"/>
                <c:pt idx="0">
                  <c:v>9708</c:v>
                </c:pt>
                <c:pt idx="1">
                  <c:v>524994</c:v>
                </c:pt>
                <c:pt idx="2">
                  <c:v>715488</c:v>
                </c:pt>
                <c:pt idx="3">
                  <c:v>276066</c:v>
                </c:pt>
              </c:numCache>
            </c:numRef>
          </c:val>
          <c:extLst>
            <c:ext xmlns:c16="http://schemas.microsoft.com/office/drawing/2014/chart" uri="{C3380CC4-5D6E-409C-BE32-E72D297353CC}">
              <c16:uniqueId val="{00000000-13C1-4C6F-8A1F-C63C66D943A0}"/>
            </c:ext>
          </c:extLst>
        </c:ser>
        <c:ser>
          <c:idx val="1"/>
          <c:order val="1"/>
          <c:tx>
            <c:strRef>
              <c:f>Planilha1!$D$3</c:f>
              <c:strCache>
                <c:ptCount val="1"/>
                <c:pt idx="0">
                  <c:v>Matrículas EPT</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Planilha1!$B$4:$B$7</c:f>
              <c:strCache>
                <c:ptCount val="4"/>
                <c:pt idx="0">
                  <c:v>Federal</c:v>
                </c:pt>
                <c:pt idx="1">
                  <c:v>Estadual</c:v>
                </c:pt>
                <c:pt idx="2">
                  <c:v>Municipal</c:v>
                </c:pt>
                <c:pt idx="3">
                  <c:v>Privada</c:v>
                </c:pt>
              </c:strCache>
            </c:strRef>
          </c:cat>
          <c:val>
            <c:numRef>
              <c:f>Planilha1!$D$4:$D$7</c:f>
              <c:numCache>
                <c:formatCode>#,##0</c:formatCode>
                <c:ptCount val="4"/>
                <c:pt idx="0">
                  <c:v>8963</c:v>
                </c:pt>
                <c:pt idx="1">
                  <c:v>164315</c:v>
                </c:pt>
                <c:pt idx="2" formatCode="General">
                  <c:v>66</c:v>
                </c:pt>
                <c:pt idx="3">
                  <c:v>24198</c:v>
                </c:pt>
              </c:numCache>
            </c:numRef>
          </c:val>
          <c:extLst>
            <c:ext xmlns:c16="http://schemas.microsoft.com/office/drawing/2014/chart" uri="{C3380CC4-5D6E-409C-BE32-E72D297353CC}">
              <c16:uniqueId val="{00000001-13C1-4C6F-8A1F-C63C66D943A0}"/>
            </c:ext>
          </c:extLst>
        </c:ser>
        <c:dLbls>
          <c:showLegendKey val="0"/>
          <c:showVal val="0"/>
          <c:showCatName val="0"/>
          <c:showSerName val="0"/>
          <c:showPercent val="0"/>
          <c:showBubbleSize val="0"/>
        </c:dLbls>
        <c:gapWidth val="50"/>
        <c:overlap val="100"/>
        <c:axId val="2059058192"/>
        <c:axId val="2005145424"/>
      </c:barChart>
      <c:catAx>
        <c:axId val="2059058192"/>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005145424"/>
        <c:crosses val="autoZero"/>
        <c:auto val="1"/>
        <c:lblAlgn val="ctr"/>
        <c:lblOffset val="100"/>
        <c:noMultiLvlLbl val="0"/>
      </c:catAx>
      <c:valAx>
        <c:axId val="2005145424"/>
        <c:scaling>
          <c:orientation val="minMax"/>
        </c:scaling>
        <c:delete val="0"/>
        <c:axPos val="l"/>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059058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Matrículas EPT x EPT (Técnico)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col"/>
        <c:grouping val="stacked"/>
        <c:varyColors val="0"/>
        <c:ser>
          <c:idx val="0"/>
          <c:order val="0"/>
          <c:tx>
            <c:strRef>
              <c:f>Planilha1!$D$3</c:f>
              <c:strCache>
                <c:ptCount val="1"/>
                <c:pt idx="0">
                  <c:v>Matrículas EPT</c:v>
                </c:pt>
              </c:strCache>
            </c:strRef>
          </c:tx>
          <c:spPr>
            <a:solidFill>
              <a:schemeClr val="accent1"/>
            </a:solidFill>
            <a:ln>
              <a:noFill/>
            </a:ln>
            <a:effectLst/>
          </c:spPr>
          <c:invertIfNegative val="0"/>
          <c:dLbls>
            <c:dLbl>
              <c:idx val="0"/>
              <c:layout>
                <c:manualLayout>
                  <c:x val="8.6111111111111055E-2"/>
                  <c:y val="-8.487556272013328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8AD-422B-8620-2DD46F50D4B3}"/>
                </c:ext>
              </c:extLst>
            </c:dLbl>
            <c:dLbl>
              <c:idx val="1"/>
              <c:layout>
                <c:manualLayout>
                  <c:x val="9.9999999999999895E-2"/>
                  <c:y val="-8.487556272013328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8AD-422B-8620-2DD46F50D4B3}"/>
                </c:ext>
              </c:extLst>
            </c:dLbl>
            <c:dLbl>
              <c:idx val="2"/>
              <c:layout>
                <c:manualLayout>
                  <c:x val="5.5555555555555558E-3"/>
                  <c:y val="-5.55555555555556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8AD-422B-8620-2DD46F50D4B3}"/>
                </c:ext>
              </c:extLst>
            </c:dLbl>
            <c:dLbl>
              <c:idx val="3"/>
              <c:layout>
                <c:manualLayout>
                  <c:x val="9.166666666666666E-2"/>
                  <c:y val="-4.62962962962971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8AD-422B-8620-2DD46F50D4B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Planilha1!$B$4:$B$7</c:f>
              <c:strCache>
                <c:ptCount val="4"/>
                <c:pt idx="0">
                  <c:v>Federal</c:v>
                </c:pt>
                <c:pt idx="1">
                  <c:v>Estadual</c:v>
                </c:pt>
                <c:pt idx="2">
                  <c:v>Municipal</c:v>
                </c:pt>
                <c:pt idx="3">
                  <c:v>Privada</c:v>
                </c:pt>
              </c:strCache>
            </c:strRef>
          </c:cat>
          <c:val>
            <c:numRef>
              <c:f>Planilha1!$D$4:$D$7</c:f>
              <c:numCache>
                <c:formatCode>#,##0</c:formatCode>
                <c:ptCount val="4"/>
                <c:pt idx="0">
                  <c:v>8963</c:v>
                </c:pt>
                <c:pt idx="1">
                  <c:v>164315</c:v>
                </c:pt>
                <c:pt idx="2" formatCode="General">
                  <c:v>66</c:v>
                </c:pt>
                <c:pt idx="3">
                  <c:v>24198</c:v>
                </c:pt>
              </c:numCache>
            </c:numRef>
          </c:val>
          <c:extLst>
            <c:ext xmlns:c16="http://schemas.microsoft.com/office/drawing/2014/chart" uri="{C3380CC4-5D6E-409C-BE32-E72D297353CC}">
              <c16:uniqueId val="{00000004-58AD-422B-8620-2DD46F50D4B3}"/>
            </c:ext>
          </c:extLst>
        </c:ser>
        <c:ser>
          <c:idx val="1"/>
          <c:order val="1"/>
          <c:tx>
            <c:strRef>
              <c:f>Planilha1!$F$3</c:f>
              <c:strCache>
                <c:ptCount val="1"/>
                <c:pt idx="0">
                  <c:v>Matrículas EPT técnica</c:v>
                </c:pt>
              </c:strCache>
            </c:strRef>
          </c:tx>
          <c:spPr>
            <a:solidFill>
              <a:schemeClr val="accent2"/>
            </a:solidFill>
            <a:ln>
              <a:noFill/>
            </a:ln>
            <a:effectLst/>
          </c:spPr>
          <c:invertIfNegative val="0"/>
          <c:dLbls>
            <c:dLbl>
              <c:idx val="0"/>
              <c:layout>
                <c:manualLayout>
                  <c:x val="-2.5462668816039986E-17"/>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8AD-422B-8620-2DD46F50D4B3}"/>
                </c:ext>
              </c:extLst>
            </c:dLbl>
            <c:dLbl>
              <c:idx val="1"/>
              <c:layout>
                <c:manualLayout>
                  <c:x val="-5.0925337632079971E-17"/>
                  <c:y val="-7.87037037037037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8AD-422B-8620-2DD46F50D4B3}"/>
                </c:ext>
              </c:extLst>
            </c:dLbl>
            <c:dLbl>
              <c:idx val="2"/>
              <c:layout>
                <c:manualLayout>
                  <c:x val="2.7777777777777779E-3"/>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8AD-422B-8620-2DD46F50D4B3}"/>
                </c:ext>
              </c:extLst>
            </c:dLbl>
            <c:dLbl>
              <c:idx val="3"/>
              <c:layout>
                <c:manualLayout>
                  <c:x val="-5.5555555555554534E-3"/>
                  <c:y val="-8.79629629629629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8AD-422B-8620-2DD46F50D4B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Planilha1!$B$4:$B$7</c:f>
              <c:strCache>
                <c:ptCount val="4"/>
                <c:pt idx="0">
                  <c:v>Federal</c:v>
                </c:pt>
                <c:pt idx="1">
                  <c:v>Estadual</c:v>
                </c:pt>
                <c:pt idx="2">
                  <c:v>Municipal</c:v>
                </c:pt>
                <c:pt idx="3">
                  <c:v>Privada</c:v>
                </c:pt>
              </c:strCache>
            </c:strRef>
          </c:cat>
          <c:val>
            <c:numRef>
              <c:f>Planilha1!$F$4:$F$7</c:f>
              <c:numCache>
                <c:formatCode>#,##0</c:formatCode>
                <c:ptCount val="4"/>
                <c:pt idx="0">
                  <c:v>8727</c:v>
                </c:pt>
                <c:pt idx="1">
                  <c:v>26913</c:v>
                </c:pt>
                <c:pt idx="2" formatCode="General">
                  <c:v>66</c:v>
                </c:pt>
                <c:pt idx="3">
                  <c:v>18229</c:v>
                </c:pt>
              </c:numCache>
            </c:numRef>
          </c:val>
          <c:extLst>
            <c:ext xmlns:c16="http://schemas.microsoft.com/office/drawing/2014/chart" uri="{C3380CC4-5D6E-409C-BE32-E72D297353CC}">
              <c16:uniqueId val="{00000009-58AD-422B-8620-2DD46F50D4B3}"/>
            </c:ext>
          </c:extLst>
        </c:ser>
        <c:dLbls>
          <c:showLegendKey val="0"/>
          <c:showVal val="0"/>
          <c:showCatName val="0"/>
          <c:showSerName val="0"/>
          <c:showPercent val="0"/>
          <c:showBubbleSize val="0"/>
        </c:dLbls>
        <c:gapWidth val="150"/>
        <c:overlap val="100"/>
        <c:axId val="2108354000"/>
        <c:axId val="2005085424"/>
      </c:barChart>
      <c:catAx>
        <c:axId val="2108354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005085424"/>
        <c:crosses val="autoZero"/>
        <c:auto val="1"/>
        <c:lblAlgn val="ctr"/>
        <c:lblOffset val="100"/>
        <c:noMultiLvlLbl val="0"/>
      </c:catAx>
      <c:valAx>
        <c:axId val="20050854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108354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MATRÍCULAS EPT </a:t>
            </a:r>
            <a:r>
              <a:rPr lang="pt-BR" baseline="0"/>
              <a:t> (TÉCNICO / EPT) - REGIÃO</a:t>
            </a:r>
            <a:endParaRPr lang="pt-B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percentStacked"/>
        <c:varyColors val="0"/>
        <c:ser>
          <c:idx val="0"/>
          <c:order val="0"/>
          <c:tx>
            <c:strRef>
              <c:f>Planilha1!$B$19</c:f>
              <c:strCache>
                <c:ptCount val="1"/>
                <c:pt idx="0">
                  <c:v>Urbana</c:v>
                </c:pt>
              </c:strCache>
            </c:strRef>
          </c:tx>
          <c:spPr>
            <a:solidFill>
              <a:schemeClr val="accent1"/>
            </a:solidFill>
            <a:ln>
              <a:noFill/>
            </a:ln>
            <a:effectLst/>
          </c:spPr>
          <c:invertIfNegative val="0"/>
          <c:cat>
            <c:strRef>
              <c:f>(Planilha1!$C$18:$D$18,Planilha1!$F$18)</c:f>
              <c:strCache>
                <c:ptCount val="3"/>
                <c:pt idx="0">
                  <c:v>Matrículas EB</c:v>
                </c:pt>
                <c:pt idx="1">
                  <c:v>Matrículas EPT</c:v>
                </c:pt>
                <c:pt idx="2">
                  <c:v>Matrículas EPT técnica</c:v>
                </c:pt>
              </c:strCache>
            </c:strRef>
          </c:cat>
          <c:val>
            <c:numRef>
              <c:f>(Planilha1!$C$19:$D$19,Planilha1!$F$19)</c:f>
              <c:numCache>
                <c:formatCode>#,##0</c:formatCode>
                <c:ptCount val="3"/>
                <c:pt idx="0">
                  <c:v>1477978</c:v>
                </c:pt>
                <c:pt idx="1">
                  <c:v>187632</c:v>
                </c:pt>
                <c:pt idx="2">
                  <c:v>51111</c:v>
                </c:pt>
              </c:numCache>
            </c:numRef>
          </c:val>
          <c:extLst>
            <c:ext xmlns:c16="http://schemas.microsoft.com/office/drawing/2014/chart" uri="{C3380CC4-5D6E-409C-BE32-E72D297353CC}">
              <c16:uniqueId val="{00000000-A86F-47ED-B042-ED44988184D6}"/>
            </c:ext>
          </c:extLst>
        </c:ser>
        <c:ser>
          <c:idx val="1"/>
          <c:order val="1"/>
          <c:tx>
            <c:strRef>
              <c:f>Planilha1!$B$20</c:f>
              <c:strCache>
                <c:ptCount val="1"/>
                <c:pt idx="0">
                  <c:v>Rural</c:v>
                </c:pt>
              </c:strCache>
            </c:strRef>
          </c:tx>
          <c:spPr>
            <a:solidFill>
              <a:schemeClr val="accent2"/>
            </a:solidFill>
            <a:ln>
              <a:noFill/>
            </a:ln>
            <a:effectLst/>
          </c:spPr>
          <c:invertIfNegative val="0"/>
          <c:cat>
            <c:strRef>
              <c:f>(Planilha1!$C$18:$D$18,Planilha1!$F$18)</c:f>
              <c:strCache>
                <c:ptCount val="3"/>
                <c:pt idx="0">
                  <c:v>Matrículas EB</c:v>
                </c:pt>
                <c:pt idx="1">
                  <c:v>Matrículas EPT</c:v>
                </c:pt>
                <c:pt idx="2">
                  <c:v>Matrículas EPT técnica</c:v>
                </c:pt>
              </c:strCache>
            </c:strRef>
          </c:cat>
          <c:val>
            <c:numRef>
              <c:f>(Planilha1!$C$20:$D$20,Planilha1!$F$20)</c:f>
              <c:numCache>
                <c:formatCode>#,##0</c:formatCode>
                <c:ptCount val="3"/>
                <c:pt idx="0">
                  <c:v>48278</c:v>
                </c:pt>
                <c:pt idx="1">
                  <c:v>9910</c:v>
                </c:pt>
                <c:pt idx="2">
                  <c:v>2824</c:v>
                </c:pt>
              </c:numCache>
            </c:numRef>
          </c:val>
          <c:extLst>
            <c:ext xmlns:c16="http://schemas.microsoft.com/office/drawing/2014/chart" uri="{C3380CC4-5D6E-409C-BE32-E72D297353CC}">
              <c16:uniqueId val="{00000001-A86F-47ED-B042-ED44988184D6}"/>
            </c:ext>
          </c:extLst>
        </c:ser>
        <c:dLbls>
          <c:showLegendKey val="0"/>
          <c:showVal val="0"/>
          <c:showCatName val="0"/>
          <c:showSerName val="0"/>
          <c:showPercent val="0"/>
          <c:showBubbleSize val="0"/>
        </c:dLbls>
        <c:gapWidth val="150"/>
        <c:overlap val="100"/>
        <c:axId val="2108445408"/>
        <c:axId val="2005127184"/>
      </c:barChart>
      <c:catAx>
        <c:axId val="21084454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005127184"/>
        <c:crosses val="autoZero"/>
        <c:auto val="1"/>
        <c:lblAlgn val="ctr"/>
        <c:lblOffset val="100"/>
        <c:noMultiLvlLbl val="0"/>
      </c:catAx>
      <c:valAx>
        <c:axId val="200512718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108445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ESCOLAS</a:t>
            </a:r>
            <a:r>
              <a:rPr lang="pt-BR" baseline="0"/>
              <a:t> TÉCNICAS / ETP - PRO REGIÃO</a:t>
            </a:r>
            <a:endParaRPr lang="pt-B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stacked"/>
        <c:varyColors val="0"/>
        <c:ser>
          <c:idx val="0"/>
          <c:order val="0"/>
          <c:tx>
            <c:strRef>
              <c:f>Planilha1!$B$19</c:f>
              <c:strCache>
                <c:ptCount val="1"/>
                <c:pt idx="0">
                  <c:v>Urbana</c:v>
                </c:pt>
              </c:strCache>
            </c:strRef>
          </c:tx>
          <c:spPr>
            <a:solidFill>
              <a:schemeClr val="accent1"/>
            </a:solidFill>
            <a:ln>
              <a:noFill/>
            </a:ln>
            <a:effectLst/>
          </c:spPr>
          <c:invertIfNegative val="0"/>
          <c:cat>
            <c:strRef>
              <c:f>Planilha1!$H$18:$I$18</c:f>
              <c:strCache>
                <c:ptCount val="2"/>
                <c:pt idx="0">
                  <c:v>Escolas EPT</c:v>
                </c:pt>
                <c:pt idx="1">
                  <c:v>Escolas técnicas</c:v>
                </c:pt>
              </c:strCache>
            </c:strRef>
          </c:cat>
          <c:val>
            <c:numRef>
              <c:f>Planilha1!$H$19:$I$19</c:f>
              <c:numCache>
                <c:formatCode>General</c:formatCode>
                <c:ptCount val="2"/>
                <c:pt idx="0">
                  <c:v>824</c:v>
                </c:pt>
                <c:pt idx="1">
                  <c:v>397</c:v>
                </c:pt>
              </c:numCache>
            </c:numRef>
          </c:val>
          <c:extLst>
            <c:ext xmlns:c16="http://schemas.microsoft.com/office/drawing/2014/chart" uri="{C3380CC4-5D6E-409C-BE32-E72D297353CC}">
              <c16:uniqueId val="{00000000-8C72-4D37-8E42-06C8DD6AFE26}"/>
            </c:ext>
          </c:extLst>
        </c:ser>
        <c:ser>
          <c:idx val="1"/>
          <c:order val="1"/>
          <c:tx>
            <c:strRef>
              <c:f>Planilha1!$B$20</c:f>
              <c:strCache>
                <c:ptCount val="1"/>
                <c:pt idx="0">
                  <c:v>Rural</c:v>
                </c:pt>
              </c:strCache>
            </c:strRef>
          </c:tx>
          <c:spPr>
            <a:solidFill>
              <a:schemeClr val="accent2"/>
            </a:solidFill>
            <a:ln>
              <a:noFill/>
            </a:ln>
            <a:effectLst/>
          </c:spPr>
          <c:invertIfNegative val="0"/>
          <c:cat>
            <c:strRef>
              <c:f>Planilha1!$H$18:$I$18</c:f>
              <c:strCache>
                <c:ptCount val="2"/>
                <c:pt idx="0">
                  <c:v>Escolas EPT</c:v>
                </c:pt>
                <c:pt idx="1">
                  <c:v>Escolas técnicas</c:v>
                </c:pt>
              </c:strCache>
            </c:strRef>
          </c:cat>
          <c:val>
            <c:numRef>
              <c:f>Planilha1!$H$20:$I$20</c:f>
              <c:numCache>
                <c:formatCode>General</c:formatCode>
                <c:ptCount val="2"/>
                <c:pt idx="0">
                  <c:v>74</c:v>
                </c:pt>
                <c:pt idx="1">
                  <c:v>12</c:v>
                </c:pt>
              </c:numCache>
            </c:numRef>
          </c:val>
          <c:extLst>
            <c:ext xmlns:c16="http://schemas.microsoft.com/office/drawing/2014/chart" uri="{C3380CC4-5D6E-409C-BE32-E72D297353CC}">
              <c16:uniqueId val="{00000001-8C72-4D37-8E42-06C8DD6AFE26}"/>
            </c:ext>
          </c:extLst>
        </c:ser>
        <c:dLbls>
          <c:showLegendKey val="0"/>
          <c:showVal val="0"/>
          <c:showCatName val="0"/>
          <c:showSerName val="0"/>
          <c:showPercent val="0"/>
          <c:showBubbleSize val="0"/>
        </c:dLbls>
        <c:gapWidth val="150"/>
        <c:overlap val="100"/>
        <c:axId val="2108365136"/>
        <c:axId val="2005095984"/>
      </c:barChart>
      <c:catAx>
        <c:axId val="21083651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005095984"/>
        <c:crosses val="autoZero"/>
        <c:auto val="1"/>
        <c:lblAlgn val="ctr"/>
        <c:lblOffset val="100"/>
        <c:noMultiLvlLbl val="0"/>
      </c:catAx>
      <c:valAx>
        <c:axId val="20050959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108365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Matrículas</a:t>
            </a:r>
            <a:r>
              <a:rPr lang="pt-BR" baseline="0"/>
              <a:t> por região e tipo oferta</a:t>
            </a:r>
            <a:endParaRPr lang="pt-B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col"/>
        <c:grouping val="clustered"/>
        <c:varyColors val="0"/>
        <c:ser>
          <c:idx val="0"/>
          <c:order val="0"/>
          <c:tx>
            <c:strRef>
              <c:f>Planilha1!$C$35</c:f>
              <c:strCache>
                <c:ptCount val="1"/>
                <c:pt idx="0">
                  <c:v>Matrículas EB</c:v>
                </c:pt>
              </c:strCache>
            </c:strRef>
          </c:tx>
          <c:spPr>
            <a:solidFill>
              <a:schemeClr val="accent1"/>
            </a:solidFill>
            <a:ln>
              <a:noFill/>
            </a:ln>
            <a:effectLst/>
          </c:spPr>
          <c:invertIfNegative val="0"/>
          <c:cat>
            <c:strRef>
              <c:f>Planilha1!$B$36:$B$41</c:f>
              <c:strCache>
                <c:ptCount val="6"/>
                <c:pt idx="0">
                  <c:v>Goiânia</c:v>
                </c:pt>
                <c:pt idx="1">
                  <c:v>Luziânia - Águas Lindas de Goiás</c:v>
                </c:pt>
                <c:pt idx="2">
                  <c:v>Rio Verde</c:v>
                </c:pt>
                <c:pt idx="3">
                  <c:v>Porangatu - Uruaçu</c:v>
                </c:pt>
                <c:pt idx="4">
                  <c:v>São Luís de Montes Belos - Iporá</c:v>
                </c:pt>
                <c:pt idx="5">
                  <c:v>Itumbiara</c:v>
                </c:pt>
              </c:strCache>
            </c:strRef>
          </c:cat>
          <c:val>
            <c:numRef>
              <c:f>Planilha1!$C$36:$C$41</c:f>
              <c:numCache>
                <c:formatCode>#,##0</c:formatCode>
                <c:ptCount val="6"/>
                <c:pt idx="0">
                  <c:v>770113</c:v>
                </c:pt>
                <c:pt idx="1">
                  <c:v>333273</c:v>
                </c:pt>
                <c:pt idx="2">
                  <c:v>157823</c:v>
                </c:pt>
                <c:pt idx="3">
                  <c:v>110421</c:v>
                </c:pt>
                <c:pt idx="4">
                  <c:v>63251</c:v>
                </c:pt>
                <c:pt idx="5">
                  <c:v>91375</c:v>
                </c:pt>
              </c:numCache>
            </c:numRef>
          </c:val>
          <c:extLst>
            <c:ext xmlns:c16="http://schemas.microsoft.com/office/drawing/2014/chart" uri="{C3380CC4-5D6E-409C-BE32-E72D297353CC}">
              <c16:uniqueId val="{00000000-0294-4234-B87D-855CA0590569}"/>
            </c:ext>
          </c:extLst>
        </c:ser>
        <c:ser>
          <c:idx val="1"/>
          <c:order val="1"/>
          <c:tx>
            <c:strRef>
              <c:f>Planilha1!$D$35</c:f>
              <c:strCache>
                <c:ptCount val="1"/>
                <c:pt idx="0">
                  <c:v>Matrículas EPT</c:v>
                </c:pt>
              </c:strCache>
            </c:strRef>
          </c:tx>
          <c:spPr>
            <a:solidFill>
              <a:schemeClr val="accent2"/>
            </a:solidFill>
            <a:ln>
              <a:noFill/>
            </a:ln>
            <a:effectLst/>
          </c:spPr>
          <c:invertIfNegative val="0"/>
          <c:cat>
            <c:strRef>
              <c:f>Planilha1!$B$36:$B$41</c:f>
              <c:strCache>
                <c:ptCount val="6"/>
                <c:pt idx="0">
                  <c:v>Goiânia</c:v>
                </c:pt>
                <c:pt idx="1">
                  <c:v>Luziânia - Águas Lindas de Goiás</c:v>
                </c:pt>
                <c:pt idx="2">
                  <c:v>Rio Verde</c:v>
                </c:pt>
                <c:pt idx="3">
                  <c:v>Porangatu - Uruaçu</c:v>
                </c:pt>
                <c:pt idx="4">
                  <c:v>São Luís de Montes Belos - Iporá</c:v>
                </c:pt>
                <c:pt idx="5">
                  <c:v>Itumbiara</c:v>
                </c:pt>
              </c:strCache>
            </c:strRef>
          </c:cat>
          <c:val>
            <c:numRef>
              <c:f>Planilha1!$D$36:$D$41</c:f>
              <c:numCache>
                <c:formatCode>#,##0</c:formatCode>
                <c:ptCount val="6"/>
                <c:pt idx="0">
                  <c:v>98037</c:v>
                </c:pt>
                <c:pt idx="1">
                  <c:v>42769</c:v>
                </c:pt>
                <c:pt idx="2">
                  <c:v>22613</c:v>
                </c:pt>
                <c:pt idx="3">
                  <c:v>16136</c:v>
                </c:pt>
                <c:pt idx="4">
                  <c:v>9204</c:v>
                </c:pt>
                <c:pt idx="5">
                  <c:v>8783</c:v>
                </c:pt>
              </c:numCache>
            </c:numRef>
          </c:val>
          <c:extLst>
            <c:ext xmlns:c16="http://schemas.microsoft.com/office/drawing/2014/chart" uri="{C3380CC4-5D6E-409C-BE32-E72D297353CC}">
              <c16:uniqueId val="{00000001-0294-4234-B87D-855CA0590569}"/>
            </c:ext>
          </c:extLst>
        </c:ser>
        <c:ser>
          <c:idx val="2"/>
          <c:order val="2"/>
          <c:tx>
            <c:strRef>
              <c:f>Planilha1!$E$35</c:f>
              <c:strCache>
                <c:ptCount val="1"/>
                <c:pt idx="0">
                  <c:v>% da EPT estadual</c:v>
                </c:pt>
              </c:strCache>
            </c:strRef>
          </c:tx>
          <c:spPr>
            <a:solidFill>
              <a:schemeClr val="accent3"/>
            </a:solidFill>
            <a:ln>
              <a:noFill/>
            </a:ln>
            <a:effectLst/>
          </c:spPr>
          <c:invertIfNegative val="0"/>
          <c:cat>
            <c:strRef>
              <c:f>Planilha1!$B$36:$B$41</c:f>
              <c:strCache>
                <c:ptCount val="6"/>
                <c:pt idx="0">
                  <c:v>Goiânia</c:v>
                </c:pt>
                <c:pt idx="1">
                  <c:v>Luziânia - Águas Lindas de Goiás</c:v>
                </c:pt>
                <c:pt idx="2">
                  <c:v>Rio Verde</c:v>
                </c:pt>
                <c:pt idx="3">
                  <c:v>Porangatu - Uruaçu</c:v>
                </c:pt>
                <c:pt idx="4">
                  <c:v>São Luís de Montes Belos - Iporá</c:v>
                </c:pt>
                <c:pt idx="5">
                  <c:v>Itumbiara</c:v>
                </c:pt>
              </c:strCache>
            </c:strRef>
          </c:cat>
          <c:val>
            <c:numRef>
              <c:f>Planilha1!$E$36:$E$41</c:f>
              <c:numCache>
                <c:formatCode>0.00%</c:formatCode>
                <c:ptCount val="6"/>
                <c:pt idx="0">
                  <c:v>0.496</c:v>
                </c:pt>
                <c:pt idx="1">
                  <c:v>0.217</c:v>
                </c:pt>
                <c:pt idx="2">
                  <c:v>0.114</c:v>
                </c:pt>
                <c:pt idx="3">
                  <c:v>8.2000000000000003E-2</c:v>
                </c:pt>
                <c:pt idx="4">
                  <c:v>4.7E-2</c:v>
                </c:pt>
                <c:pt idx="5">
                  <c:v>4.3999999999999997E-2</c:v>
                </c:pt>
              </c:numCache>
            </c:numRef>
          </c:val>
          <c:extLst>
            <c:ext xmlns:c16="http://schemas.microsoft.com/office/drawing/2014/chart" uri="{C3380CC4-5D6E-409C-BE32-E72D297353CC}">
              <c16:uniqueId val="{00000002-0294-4234-B87D-855CA0590569}"/>
            </c:ext>
          </c:extLst>
        </c:ser>
        <c:ser>
          <c:idx val="3"/>
          <c:order val="3"/>
          <c:tx>
            <c:strRef>
              <c:f>Planilha1!$F$35</c:f>
              <c:strCache>
                <c:ptCount val="1"/>
                <c:pt idx="0">
                  <c:v>Matrículas EPT técnica</c:v>
                </c:pt>
              </c:strCache>
            </c:strRef>
          </c:tx>
          <c:spPr>
            <a:solidFill>
              <a:schemeClr val="accent4"/>
            </a:solidFill>
            <a:ln>
              <a:noFill/>
            </a:ln>
            <a:effectLst/>
          </c:spPr>
          <c:invertIfNegative val="0"/>
          <c:cat>
            <c:strRef>
              <c:f>Planilha1!$B$36:$B$41</c:f>
              <c:strCache>
                <c:ptCount val="6"/>
                <c:pt idx="0">
                  <c:v>Goiânia</c:v>
                </c:pt>
                <c:pt idx="1">
                  <c:v>Luziânia - Águas Lindas de Goiás</c:v>
                </c:pt>
                <c:pt idx="2">
                  <c:v>Rio Verde</c:v>
                </c:pt>
                <c:pt idx="3">
                  <c:v>Porangatu - Uruaçu</c:v>
                </c:pt>
                <c:pt idx="4">
                  <c:v>São Luís de Montes Belos - Iporá</c:v>
                </c:pt>
                <c:pt idx="5">
                  <c:v>Itumbiara</c:v>
                </c:pt>
              </c:strCache>
            </c:strRef>
          </c:cat>
          <c:val>
            <c:numRef>
              <c:f>Planilha1!$F$36:$F$41</c:f>
              <c:numCache>
                <c:formatCode>#,##0</c:formatCode>
                <c:ptCount val="6"/>
                <c:pt idx="0">
                  <c:v>30285</c:v>
                </c:pt>
                <c:pt idx="1">
                  <c:v>8110</c:v>
                </c:pt>
                <c:pt idx="2">
                  <c:v>6709</c:v>
                </c:pt>
                <c:pt idx="3">
                  <c:v>4290</c:v>
                </c:pt>
                <c:pt idx="4">
                  <c:v>1395</c:v>
                </c:pt>
                <c:pt idx="5">
                  <c:v>3146</c:v>
                </c:pt>
              </c:numCache>
            </c:numRef>
          </c:val>
          <c:extLst>
            <c:ext xmlns:c16="http://schemas.microsoft.com/office/drawing/2014/chart" uri="{C3380CC4-5D6E-409C-BE32-E72D297353CC}">
              <c16:uniqueId val="{00000003-0294-4234-B87D-855CA0590569}"/>
            </c:ext>
          </c:extLst>
        </c:ser>
        <c:dLbls>
          <c:showLegendKey val="0"/>
          <c:showVal val="0"/>
          <c:showCatName val="0"/>
          <c:showSerName val="0"/>
          <c:showPercent val="0"/>
          <c:showBubbleSize val="0"/>
        </c:dLbls>
        <c:gapWidth val="219"/>
        <c:overlap val="-27"/>
        <c:axId val="1954483312"/>
        <c:axId val="2005047984"/>
      </c:barChart>
      <c:lineChart>
        <c:grouping val="standard"/>
        <c:varyColors val="0"/>
        <c:ser>
          <c:idx val="4"/>
          <c:order val="4"/>
          <c:tx>
            <c:strRef>
              <c:f>Planilha1!$G$35</c:f>
              <c:strCache>
                <c:ptCount val="1"/>
                <c:pt idx="0">
                  <c:v>% da EPT técnica estadual</c:v>
                </c:pt>
              </c:strCache>
            </c:strRef>
          </c:tx>
          <c:spPr>
            <a:ln w="28575" cap="rnd">
              <a:solidFill>
                <a:schemeClr val="accent5"/>
              </a:solidFill>
              <a:round/>
            </a:ln>
            <a:effectLst/>
          </c:spPr>
          <c:marker>
            <c:symbol val="none"/>
          </c:marker>
          <c:dLbls>
            <c:dLbl>
              <c:idx val="1"/>
              <c:layout>
                <c:manualLayout>
                  <c:x val="-5.5555555555555558E-3"/>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294-4234-B87D-855CA0590569}"/>
                </c:ext>
              </c:extLst>
            </c:dLbl>
            <c:dLbl>
              <c:idx val="2"/>
              <c:layout>
                <c:manualLayout>
                  <c:x val="2.7777777777777779E-3"/>
                  <c:y val="-4.16666666666667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294-4234-B87D-855CA0590569}"/>
                </c:ext>
              </c:extLst>
            </c:dLbl>
            <c:dLbl>
              <c:idx val="3"/>
              <c:layout>
                <c:manualLayout>
                  <c:x val="0"/>
                  <c:y val="-5.55555555555556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294-4234-B87D-855CA0590569}"/>
                </c:ext>
              </c:extLst>
            </c:dLbl>
            <c:dLbl>
              <c:idx val="4"/>
              <c:layout>
                <c:manualLayout>
                  <c:x val="-1.0185067526415994E-16"/>
                  <c:y val="-7.40740740740741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294-4234-B87D-855CA0590569}"/>
                </c:ext>
              </c:extLst>
            </c:dLbl>
            <c:dLbl>
              <c:idx val="5"/>
              <c:layout>
                <c:manualLayout>
                  <c:x val="-5.5555555555556572E-3"/>
                  <c:y val="-6.0185185185185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294-4234-B87D-855CA059056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Planilha1!$B$36:$B$41</c:f>
              <c:strCache>
                <c:ptCount val="6"/>
                <c:pt idx="0">
                  <c:v>Goiânia</c:v>
                </c:pt>
                <c:pt idx="1">
                  <c:v>Luziânia - Águas Lindas de Goiás</c:v>
                </c:pt>
                <c:pt idx="2">
                  <c:v>Rio Verde</c:v>
                </c:pt>
                <c:pt idx="3">
                  <c:v>Porangatu - Uruaçu</c:v>
                </c:pt>
                <c:pt idx="4">
                  <c:v>São Luís de Montes Belos - Iporá</c:v>
                </c:pt>
                <c:pt idx="5">
                  <c:v>Itumbiara</c:v>
                </c:pt>
              </c:strCache>
            </c:strRef>
          </c:cat>
          <c:val>
            <c:numRef>
              <c:f>Planilha1!$G$36:$G$41</c:f>
              <c:numCache>
                <c:formatCode>0.00%</c:formatCode>
                <c:ptCount val="6"/>
                <c:pt idx="0">
                  <c:v>0.56200000000000006</c:v>
                </c:pt>
                <c:pt idx="1">
                  <c:v>0.15</c:v>
                </c:pt>
                <c:pt idx="2">
                  <c:v>0.124</c:v>
                </c:pt>
                <c:pt idx="3">
                  <c:v>0.08</c:v>
                </c:pt>
                <c:pt idx="4">
                  <c:v>2.5999999999999999E-2</c:v>
                </c:pt>
                <c:pt idx="5">
                  <c:v>5.8000000000000003E-2</c:v>
                </c:pt>
              </c:numCache>
            </c:numRef>
          </c:val>
          <c:smooth val="0"/>
          <c:extLst>
            <c:ext xmlns:c16="http://schemas.microsoft.com/office/drawing/2014/chart" uri="{C3380CC4-5D6E-409C-BE32-E72D297353CC}">
              <c16:uniqueId val="{00000009-0294-4234-B87D-855CA0590569}"/>
            </c:ext>
          </c:extLst>
        </c:ser>
        <c:dLbls>
          <c:showLegendKey val="0"/>
          <c:showVal val="0"/>
          <c:showCatName val="0"/>
          <c:showSerName val="0"/>
          <c:showPercent val="0"/>
          <c:showBubbleSize val="0"/>
        </c:dLbls>
        <c:marker val="1"/>
        <c:smooth val="0"/>
        <c:axId val="1954495376"/>
        <c:axId val="2005057104"/>
      </c:lineChart>
      <c:catAx>
        <c:axId val="1954483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005047984"/>
        <c:crosses val="autoZero"/>
        <c:auto val="1"/>
        <c:lblAlgn val="ctr"/>
        <c:lblOffset val="100"/>
        <c:noMultiLvlLbl val="0"/>
      </c:catAx>
      <c:valAx>
        <c:axId val="20050479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54483312"/>
        <c:crosses val="autoZero"/>
        <c:crossBetween val="between"/>
      </c:valAx>
      <c:valAx>
        <c:axId val="2005057104"/>
        <c:scaling>
          <c:orientation val="minMax"/>
        </c:scaling>
        <c:delete val="0"/>
        <c:axPos val="r"/>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54495376"/>
        <c:crosses val="max"/>
        <c:crossBetween val="between"/>
      </c:valAx>
      <c:catAx>
        <c:axId val="1954495376"/>
        <c:scaling>
          <c:orientation val="minMax"/>
        </c:scaling>
        <c:delete val="1"/>
        <c:axPos val="b"/>
        <c:numFmt formatCode="General" sourceLinked="1"/>
        <c:majorTickMark val="none"/>
        <c:minorTickMark val="none"/>
        <c:tickLblPos val="nextTo"/>
        <c:crossAx val="200505710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pt-BR"/>
              <a:t>MATRÍCULAS TIPO DE OFERTA</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pt-BR"/>
        </a:p>
      </c:txPr>
    </c:title>
    <c:autoTitleDeleted val="0"/>
    <c:plotArea>
      <c:layout/>
      <c:barChart>
        <c:barDir val="col"/>
        <c:grouping val="clustered"/>
        <c:varyColors val="0"/>
        <c:ser>
          <c:idx val="0"/>
          <c:order val="0"/>
          <c:tx>
            <c:strRef>
              <c:f>Planilha1!$C$51</c:f>
              <c:strCache>
                <c:ptCount val="1"/>
                <c:pt idx="0">
                  <c:v>Matrículas 2025</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dLbls>
            <c:dLbl>
              <c:idx val="0"/>
              <c:layout>
                <c:manualLayout>
                  <c:x val="6.6666666666666666E-2"/>
                  <c:y val="2.31481481481481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818-4E90-A0D1-D50E5F70B310}"/>
                </c:ext>
              </c:extLst>
            </c:dLbl>
            <c:dLbl>
              <c:idx val="1"/>
              <c:layout>
                <c:manualLayout>
                  <c:x val="0"/>
                  <c:y val="-7.87037037037037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818-4E90-A0D1-D50E5F70B310}"/>
                </c:ext>
              </c:extLst>
            </c:dLbl>
            <c:dLbl>
              <c:idx val="2"/>
              <c:layout>
                <c:manualLayout>
                  <c:x val="-5.0925337632079971E-17"/>
                  <c:y val="-6.9444444444444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818-4E90-A0D1-D50E5F70B310}"/>
                </c:ext>
              </c:extLst>
            </c:dLbl>
            <c:dLbl>
              <c:idx val="3"/>
              <c:layout>
                <c:manualLayout>
                  <c:x val="0"/>
                  <c:y val="-8.33333333333333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818-4E90-A0D1-D50E5F70B310}"/>
                </c:ext>
              </c:extLst>
            </c:dLbl>
            <c:dLbl>
              <c:idx val="4"/>
              <c:layout>
                <c:manualLayout>
                  <c:x val="2.7777777777777779E-3"/>
                  <c:y val="-7.40740740740741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818-4E90-A0D1-D50E5F70B31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Planilha1!$B$52:$B$56</c:f>
              <c:strCache>
                <c:ptCount val="5"/>
                <c:pt idx="0">
                  <c:v>Técnico articulado ao EM regular/IFTP (CT)</c:v>
                </c:pt>
                <c:pt idx="1">
                  <c:v>Técnico concomitante</c:v>
                </c:pt>
                <c:pt idx="2">
                  <c:v>Técnico subsequente</c:v>
                </c:pt>
                <c:pt idx="3">
                  <c:v>Técnico IFTP exclusivo - curso técnico</c:v>
                </c:pt>
                <c:pt idx="4">
                  <c:v>Técnico integrado EJA médio</c:v>
                </c:pt>
              </c:strCache>
            </c:strRef>
          </c:cat>
          <c:val>
            <c:numRef>
              <c:f>Planilha1!$C$52:$C$56</c:f>
              <c:numCache>
                <c:formatCode>#,##0</c:formatCode>
                <c:ptCount val="5"/>
                <c:pt idx="0">
                  <c:v>28145</c:v>
                </c:pt>
                <c:pt idx="1">
                  <c:v>4042</c:v>
                </c:pt>
                <c:pt idx="2">
                  <c:v>14709</c:v>
                </c:pt>
                <c:pt idx="3">
                  <c:v>2066</c:v>
                </c:pt>
                <c:pt idx="4">
                  <c:v>4973</c:v>
                </c:pt>
              </c:numCache>
            </c:numRef>
          </c:val>
          <c:extLst>
            <c:ext xmlns:c16="http://schemas.microsoft.com/office/drawing/2014/chart" uri="{C3380CC4-5D6E-409C-BE32-E72D297353CC}">
              <c16:uniqueId val="{00000005-7818-4E90-A0D1-D50E5F70B310}"/>
            </c:ext>
          </c:extLst>
        </c:ser>
        <c:dLbls>
          <c:showLegendKey val="0"/>
          <c:showVal val="0"/>
          <c:showCatName val="0"/>
          <c:showSerName val="0"/>
          <c:showPercent val="0"/>
          <c:showBubbleSize val="0"/>
        </c:dLbls>
        <c:gapWidth val="219"/>
        <c:overlap val="-27"/>
        <c:axId val="2108187424"/>
        <c:axId val="2005128144"/>
      </c:barChart>
      <c:lineChart>
        <c:grouping val="standard"/>
        <c:varyColors val="0"/>
        <c:ser>
          <c:idx val="1"/>
          <c:order val="1"/>
          <c:tx>
            <c:strRef>
              <c:f>Planilha1!$D$51</c:f>
              <c:strCache>
                <c:ptCount val="1"/>
                <c:pt idx="0">
                  <c:v>% da EPT técnica</c:v>
                </c:pt>
              </c:strCache>
            </c:strRef>
          </c:tx>
          <c:spPr>
            <a:ln w="15875" cap="rnd">
              <a:solidFill>
                <a:schemeClr val="accent2"/>
              </a:solidFill>
              <a:round/>
            </a:ln>
            <a:effectLst>
              <a:outerShdw blurRad="40000" dist="20000" dir="5400000" rotWithShape="0">
                <a:srgbClr val="000000">
                  <a:alpha val="38000"/>
                </a:srgbClr>
              </a:outerShdw>
            </a:effectLst>
          </c:spPr>
          <c:marker>
            <c:symbol val="none"/>
          </c:marker>
          <c:dLbls>
            <c:dLbl>
              <c:idx val="0"/>
              <c:layout>
                <c:manualLayout>
                  <c:x val="8.3333333333333072E-3"/>
                  <c:y val="2.77777777777777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818-4E90-A0D1-D50E5F70B310}"/>
                </c:ext>
              </c:extLst>
            </c:dLbl>
            <c:dLbl>
              <c:idx val="1"/>
              <c:layout>
                <c:manualLayout>
                  <c:x val="-4.7222222222222276E-2"/>
                  <c:y val="-6.9444444444444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818-4E90-A0D1-D50E5F70B310}"/>
                </c:ext>
              </c:extLst>
            </c:dLbl>
            <c:dLbl>
              <c:idx val="2"/>
              <c:layout>
                <c:manualLayout>
                  <c:x val="-5.8333333333333334E-2"/>
                  <c:y val="-6.0185185185185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818-4E90-A0D1-D50E5F70B310}"/>
                </c:ext>
              </c:extLst>
            </c:dLbl>
            <c:dLbl>
              <c:idx val="3"/>
              <c:layout>
                <c:manualLayout>
                  <c:x val="-4.4444444444444543E-2"/>
                  <c:y val="-6.48148148148148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818-4E90-A0D1-D50E5F70B310}"/>
                </c:ext>
              </c:extLst>
            </c:dLbl>
            <c:dLbl>
              <c:idx val="4"/>
              <c:layout>
                <c:manualLayout>
                  <c:x val="-4.4444444444444543E-2"/>
                  <c:y val="-6.01851851851851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818-4E90-A0D1-D50E5F70B31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Planilha1!$B$52:$B$56</c:f>
              <c:strCache>
                <c:ptCount val="5"/>
                <c:pt idx="0">
                  <c:v>Técnico articulado ao EM regular/IFTP (CT)</c:v>
                </c:pt>
                <c:pt idx="1">
                  <c:v>Técnico concomitante</c:v>
                </c:pt>
                <c:pt idx="2">
                  <c:v>Técnico subsequente</c:v>
                </c:pt>
                <c:pt idx="3">
                  <c:v>Técnico IFTP exclusivo - curso técnico</c:v>
                </c:pt>
                <c:pt idx="4">
                  <c:v>Técnico integrado EJA médio</c:v>
                </c:pt>
              </c:strCache>
            </c:strRef>
          </c:cat>
          <c:val>
            <c:numRef>
              <c:f>Planilha1!$D$52:$D$56</c:f>
              <c:numCache>
                <c:formatCode>0.00%</c:formatCode>
                <c:ptCount val="5"/>
                <c:pt idx="0">
                  <c:v>0.52200000000000002</c:v>
                </c:pt>
                <c:pt idx="1">
                  <c:v>7.4999999999999997E-2</c:v>
                </c:pt>
                <c:pt idx="2">
                  <c:v>0.27300000000000002</c:v>
                </c:pt>
                <c:pt idx="3">
                  <c:v>3.7999999999999999E-2</c:v>
                </c:pt>
                <c:pt idx="4">
                  <c:v>9.1999999999999998E-2</c:v>
                </c:pt>
              </c:numCache>
            </c:numRef>
          </c:val>
          <c:smooth val="0"/>
          <c:extLst>
            <c:ext xmlns:c16="http://schemas.microsoft.com/office/drawing/2014/chart" uri="{C3380CC4-5D6E-409C-BE32-E72D297353CC}">
              <c16:uniqueId val="{0000000B-7818-4E90-A0D1-D50E5F70B310}"/>
            </c:ext>
          </c:extLst>
        </c:ser>
        <c:dLbls>
          <c:showLegendKey val="0"/>
          <c:showVal val="0"/>
          <c:showCatName val="0"/>
          <c:showSerName val="0"/>
          <c:showPercent val="0"/>
          <c:showBubbleSize val="0"/>
        </c:dLbls>
        <c:marker val="1"/>
        <c:smooth val="0"/>
        <c:axId val="2108195776"/>
        <c:axId val="2005129104"/>
      </c:lineChart>
      <c:catAx>
        <c:axId val="2108187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t-BR"/>
          </a:p>
        </c:txPr>
        <c:crossAx val="2005128144"/>
        <c:crosses val="autoZero"/>
        <c:auto val="1"/>
        <c:lblAlgn val="ctr"/>
        <c:lblOffset val="100"/>
        <c:noMultiLvlLbl val="0"/>
      </c:catAx>
      <c:valAx>
        <c:axId val="20051281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t-BR"/>
          </a:p>
        </c:txPr>
        <c:crossAx val="2108187424"/>
        <c:crosses val="autoZero"/>
        <c:crossBetween val="between"/>
      </c:valAx>
      <c:valAx>
        <c:axId val="2005129104"/>
        <c:scaling>
          <c:orientation val="minMax"/>
        </c:scaling>
        <c:delete val="0"/>
        <c:axPos val="r"/>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t-BR"/>
          </a:p>
        </c:txPr>
        <c:crossAx val="2108195776"/>
        <c:crosses val="max"/>
        <c:crossBetween val="between"/>
      </c:valAx>
      <c:catAx>
        <c:axId val="2108195776"/>
        <c:scaling>
          <c:orientation val="minMax"/>
        </c:scaling>
        <c:delete val="1"/>
        <c:axPos val="b"/>
        <c:numFmt formatCode="General" sourceLinked="1"/>
        <c:majorTickMark val="none"/>
        <c:minorTickMark val="none"/>
        <c:tickLblPos val="nextTo"/>
        <c:crossAx val="200512910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Planilha1!$B$80:$B$90</cx:f>
        <cx:lvl ptCount="11">
          <cx:pt idx="0">Informação e comunicação</cx:pt>
          <cx:pt idx="1">Gestão e negócios</cx:pt>
          <cx:pt idx="2">Controle e processos industriais</cx:pt>
          <cx:pt idx="3">Ambiente e saúde</cx:pt>
          <cx:pt idx="4">Recursos naturais</cx:pt>
          <cx:pt idx="5">Produção industrial</cx:pt>
          <cx:pt idx="6">Segurança</cx:pt>
          <cx:pt idx="7">Infraestrutura</cx:pt>
          <cx:pt idx="8">Produção cultural e design</cx:pt>
          <cx:pt idx="9">Produção alimentícia</cx:pt>
          <cx:pt idx="10">Turismo, hospitalidade e lazer</cx:pt>
        </cx:lvl>
      </cx:strDim>
      <cx:numDim type="val">
        <cx:f>Planilha1!$C$80:$C$90</cx:f>
        <cx:lvl ptCount="11" formatCode="Geral">
          <cx:pt idx="0">283</cx:pt>
          <cx:pt idx="1">214</cx:pt>
          <cx:pt idx="2">201</cx:pt>
          <cx:pt idx="3">78</cx:pt>
          <cx:pt idx="4">43</cx:pt>
          <cx:pt idx="5">57</cx:pt>
          <cx:pt idx="6">39</cx:pt>
          <cx:pt idx="7">18</cx:pt>
          <cx:pt idx="8">20</cx:pt>
          <cx:pt idx="9">17</cx:pt>
          <cx:pt idx="10">5</cx:pt>
        </cx:lvl>
      </cx:numDim>
    </cx:data>
    <cx:data id="1">
      <cx:strDim type="cat">
        <cx:f>Planilha1!$B$80:$B$90</cx:f>
        <cx:lvl ptCount="11">
          <cx:pt idx="0">Informação e comunicação</cx:pt>
          <cx:pt idx="1">Gestão e negócios</cx:pt>
          <cx:pt idx="2">Controle e processos industriais</cx:pt>
          <cx:pt idx="3">Ambiente e saúde</cx:pt>
          <cx:pt idx="4">Recursos naturais</cx:pt>
          <cx:pt idx="5">Produção industrial</cx:pt>
          <cx:pt idx="6">Segurança</cx:pt>
          <cx:pt idx="7">Infraestrutura</cx:pt>
          <cx:pt idx="8">Produção cultural e design</cx:pt>
          <cx:pt idx="9">Produção alimentícia</cx:pt>
          <cx:pt idx="10">Turismo, hospitalidade e lazer</cx:pt>
        </cx:lvl>
      </cx:strDim>
      <cx:numDim type="val">
        <cx:f>Planilha1!$D$80:$D$90</cx:f>
        <cx:lvl ptCount="11" formatCode="#.##0">
          <cx:pt idx="0">12975</cx:pt>
          <cx:pt idx="1">12778</cx:pt>
          <cx:pt idx="2">9119</cx:pt>
          <cx:pt idx="3">8476</cx:pt>
          <cx:pt idx="4">3161</cx:pt>
          <cx:pt idx="5">2616</cx:pt>
          <cx:pt idx="6">1872</cx:pt>
          <cx:pt idx="7">983</cx:pt>
          <cx:pt idx="8">933</cx:pt>
          <cx:pt idx="9">754</cx:pt>
          <cx:pt idx="10">228</cx:pt>
        </cx:lvl>
      </cx:numDim>
    </cx:data>
    <cx:data id="2">
      <cx:strDim type="cat">
        <cx:f>Planilha1!$B$80:$B$90</cx:f>
        <cx:lvl ptCount="11">
          <cx:pt idx="0">Informação e comunicação</cx:pt>
          <cx:pt idx="1">Gestão e negócios</cx:pt>
          <cx:pt idx="2">Controle e processos industriais</cx:pt>
          <cx:pt idx="3">Ambiente e saúde</cx:pt>
          <cx:pt idx="4">Recursos naturais</cx:pt>
          <cx:pt idx="5">Produção industrial</cx:pt>
          <cx:pt idx="6">Segurança</cx:pt>
          <cx:pt idx="7">Infraestrutura</cx:pt>
          <cx:pt idx="8">Produção cultural e design</cx:pt>
          <cx:pt idx="9">Produção alimentícia</cx:pt>
          <cx:pt idx="10">Turismo, hospitalidade e lazer</cx:pt>
        </cx:lvl>
      </cx:strDim>
      <cx:numDim type="val">
        <cx:f>Planilha1!$E$80:$E$90</cx:f>
        <cx:lvl ptCount="11" formatCode="0,00%">
          <cx:pt idx="0">0.24099999999999999</cx:pt>
          <cx:pt idx="1">0.23699999999999999</cx:pt>
          <cx:pt idx="2">0.16900000000000001</cx:pt>
          <cx:pt idx="3">0.157</cx:pt>
          <cx:pt idx="4">0.058999999999999997</cx:pt>
          <cx:pt idx="5">0.049000000000000002</cx:pt>
          <cx:pt idx="6">0.035000000000000003</cx:pt>
          <cx:pt idx="7">0.017999999999999999</cx:pt>
          <cx:pt idx="8">0.017000000000000001</cx:pt>
          <cx:pt idx="9">0.014</cx:pt>
          <cx:pt idx="10">0.0040000000000000001</cx:pt>
        </cx:lvl>
      </cx:numDim>
    </cx:data>
  </cx:chartData>
  <cx:chart>
    <cx:title pos="t" align="ctr" overlay="0">
      <cx:tx>
        <cx:txData>
          <cx:v>CURSOS TÉCNICOS POR EIXO DE OFERTA</cx:v>
        </cx:txData>
      </cx:tx>
      <cx:txPr>
        <a:bodyPr spcFirstLastPara="1" vertOverflow="ellipsis" horzOverflow="overflow" wrap="square" lIns="0" tIns="0" rIns="0" bIns="0" anchor="ctr" anchorCtr="1"/>
        <a:lstStyle/>
        <a:p>
          <a:pPr algn="ctr" rtl="0">
            <a:defRPr/>
          </a:pPr>
          <a:r>
            <a:rPr lang="pt-BR" sz="1400" b="0" i="0" u="none" strike="noStrike" baseline="0">
              <a:solidFill>
                <a:sysClr val="windowText" lastClr="000000">
                  <a:lumMod val="65000"/>
                  <a:lumOff val="35000"/>
                </a:sysClr>
              </a:solidFill>
              <a:latin typeface="Cambria"/>
            </a:rPr>
            <a:t>CURSOS TÉCNICOS POR EIXO DE OFERTA</a:t>
          </a:r>
        </a:p>
      </cx:txPr>
    </cx:title>
    <cx:plotArea>
      <cx:plotAreaRegion>
        <cx:series layoutId="funnel" uniqueId="{494121FB-2764-4935-8823-7CE066F7F49A}" formatIdx="0">
          <cx:tx>
            <cx:txData>
              <cx:f>Planilha1!$C$79</cx:f>
              <cx:v>Registros de curso técnico</cx:v>
            </cx:txData>
          </cx:tx>
          <cx:dataLabels>
            <cx:visibility seriesName="0" categoryName="0" value="1"/>
          </cx:dataLabels>
          <cx:dataId val="0"/>
        </cx:series>
        <cx:series layoutId="funnel" hidden="1" uniqueId="{20D6D33C-3E1D-43E2-B8D8-B002336C837B}" formatIdx="1">
          <cx:tx>
            <cx:txData>
              <cx:f>Planilha1!$D$79</cx:f>
              <cx:v>Matrículas técnicas</cx:v>
            </cx:txData>
          </cx:tx>
          <cx:dataLabels>
            <cx:visibility seriesName="0" categoryName="0" value="1"/>
          </cx:dataLabels>
          <cx:dataId val="1"/>
        </cx:series>
        <cx:series layoutId="funnel" hidden="1" uniqueId="{53135B07-F5A3-4728-8506-223362007156}" formatIdx="2">
          <cx:tx>
            <cx:txData>
              <cx:f>Planilha1!$E$79</cx:f>
              <cx:v>% das matrículas técnicas</cx:v>
            </cx:txData>
          </cx:tx>
          <cx:dataLabels>
            <cx:visibility seriesName="0" categoryName="0" value="1"/>
          </cx:dataLabels>
          <cx:dataId val="2"/>
        </cx:series>
      </cx:plotAreaRegion>
      <cx:axis id="0">
        <cx:catScaling gapWidth="0.0599999987"/>
        <cx:tickLabels/>
      </cx:axis>
    </cx:plotArea>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2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75000"/>
            <a:lumOff val="25000"/>
          </a:schemeClr>
        </a:solidFill>
      </a:ln>
    </cs:spPr>
  </cs:downBar>
  <cs:dropLine>
    <cs:lnRef idx="0"/>
    <cs:fillRef idx="0"/>
    <cs:effectRef idx="0"/>
    <cs:fontRef idx="minor">
      <a:schemeClr val="dk1"/>
    </cs:fontRef>
    <cs:spPr>
      <a:ln w="9525">
        <a:solidFill>
          <a:schemeClr val="tx1">
            <a:lumMod val="75000"/>
            <a:lumOff val="25000"/>
          </a:schemeClr>
        </a:solidFill>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75000"/>
            <a:lumOff val="2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16</Pages>
  <Words>5768</Words>
  <Characters>31151</Characters>
  <Application>Microsoft Office Word</Application>
  <DocSecurity>0</DocSecurity>
  <Lines>259</Lines>
  <Paragraphs>73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36846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Jose Teodoro Coelho</cp:lastModifiedBy>
  <cp:revision>5</cp:revision>
  <dcterms:created xsi:type="dcterms:W3CDTF">2026-07-27T13:24:00Z</dcterms:created>
  <dcterms:modified xsi:type="dcterms:W3CDTF">2026-07-27T19:02:00Z</dcterms:modified>
  <cp:category/>
</cp:coreProperties>
</file>